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C6A28">
      <w:pPr>
        <w:spacing w:afterLines="100" w:line="0" w:lineRule="atLeast"/>
        <w:jc w:val="center"/>
        <w:rPr>
          <w:rFonts w:ascii="宋体" w:cs="黑体"/>
          <w:b/>
          <w:sz w:val="44"/>
          <w:szCs w:val="44"/>
          <w:highlight w:val="none"/>
        </w:rPr>
      </w:pPr>
      <w:r>
        <w:rPr>
          <w:rFonts w:hint="eastAsia" w:ascii="宋体" w:hAnsi="宋体" w:cs="黑体"/>
          <w:b/>
          <w:sz w:val="44"/>
          <w:szCs w:val="44"/>
          <w:highlight w:val="none"/>
        </w:rPr>
        <w:t>保定白沟新城规划建设局</w:t>
      </w:r>
    </w:p>
    <w:p w14:paraId="3A1BA0AA">
      <w:pPr>
        <w:spacing w:afterLines="100" w:line="0" w:lineRule="atLeast"/>
        <w:jc w:val="center"/>
        <w:rPr>
          <w:rFonts w:ascii="宋体" w:cs="黑体"/>
          <w:b/>
          <w:sz w:val="44"/>
          <w:szCs w:val="44"/>
          <w:highlight w:val="none"/>
        </w:rPr>
      </w:pPr>
      <w:r>
        <w:rPr>
          <w:rFonts w:ascii="宋体" w:hAnsi="宋体"/>
          <w:b/>
          <w:sz w:val="44"/>
          <w:szCs w:val="44"/>
          <w:highlight w:val="none"/>
        </w:rPr>
        <w:t>20</w:t>
      </w:r>
      <w:r>
        <w:rPr>
          <w:rFonts w:hint="eastAsia" w:ascii="宋体" w:hAnsi="宋体"/>
          <w:b/>
          <w:sz w:val="44"/>
          <w:szCs w:val="44"/>
          <w:highlight w:val="none"/>
        </w:rPr>
        <w:t>21年</w:t>
      </w:r>
      <w:r>
        <w:rPr>
          <w:rFonts w:hint="eastAsia" w:ascii="宋体" w:hAnsi="宋体"/>
          <w:b/>
          <w:sz w:val="44"/>
          <w:szCs w:val="44"/>
          <w:highlight w:val="none"/>
          <w:lang w:val="en-US" w:eastAsia="zh-CN"/>
        </w:rPr>
        <w:t>单位</w:t>
      </w:r>
      <w:r>
        <w:rPr>
          <w:rFonts w:hint="eastAsia" w:ascii="宋体" w:hAnsi="宋体"/>
          <w:b/>
          <w:sz w:val="44"/>
          <w:szCs w:val="44"/>
          <w:highlight w:val="none"/>
        </w:rPr>
        <w:t>预算信息公开</w:t>
      </w:r>
    </w:p>
    <w:p w14:paraId="5A11E9EC">
      <w:pPr>
        <w:spacing w:line="520" w:lineRule="exact"/>
        <w:ind w:firstLine="640" w:firstLineChars="200"/>
        <w:jc w:val="left"/>
        <w:rPr>
          <w:rFonts w:ascii="仿宋" w:hAnsi="仿宋" w:eastAsia="仿宋" w:cs="仿宋_GB2312"/>
          <w:sz w:val="32"/>
          <w:szCs w:val="32"/>
          <w:highlight w:val="none"/>
        </w:rPr>
      </w:pPr>
    </w:p>
    <w:p w14:paraId="4EC56328">
      <w:pPr>
        <w:spacing w:line="520" w:lineRule="exact"/>
        <w:ind w:firstLine="1280" w:firstLineChars="400"/>
        <w:jc w:val="left"/>
        <w:rPr>
          <w:rFonts w:ascii="黑体" w:hAnsi="黑体" w:eastAsia="黑体"/>
          <w:sz w:val="32"/>
          <w:szCs w:val="32"/>
          <w:highlight w:val="none"/>
        </w:rPr>
      </w:pPr>
      <w:r>
        <w:rPr>
          <w:rFonts w:hint="eastAsia" w:ascii="仿宋" w:hAnsi="仿宋" w:eastAsia="仿宋" w:cs="仿宋_GB2312"/>
          <w:sz w:val="32"/>
          <w:szCs w:val="32"/>
          <w:highlight w:val="none"/>
        </w:rPr>
        <w:t>按照《</w:t>
      </w:r>
      <w:r>
        <w:rPr>
          <w:rFonts w:hint="eastAsia" w:ascii="仿宋" w:hAnsi="仿宋" w:eastAsia="仿宋" w:cs="仿宋_GB2312"/>
          <w:sz w:val="32"/>
          <w:szCs w:val="32"/>
          <w:highlight w:val="none"/>
          <w:lang w:val="en-US" w:eastAsia="zh-CN"/>
        </w:rPr>
        <w:t>中华人民共和国</w:t>
      </w:r>
      <w:r>
        <w:rPr>
          <w:rFonts w:hint="eastAsia" w:ascii="仿宋" w:hAnsi="仿宋" w:eastAsia="仿宋" w:cs="仿宋_GB2312"/>
          <w:sz w:val="32"/>
          <w:szCs w:val="32"/>
          <w:highlight w:val="none"/>
        </w:rPr>
        <w:t>预算法》规定，现将保定白沟新城规划建设局2021年单位预算公开如下：</w:t>
      </w:r>
    </w:p>
    <w:p w14:paraId="57A300D6">
      <w:pPr>
        <w:spacing w:line="520" w:lineRule="exact"/>
        <w:ind w:firstLine="643" w:firstLineChars="200"/>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szCs w:val="32"/>
          <w:highlight w:val="none"/>
          <w:lang w:val="en-US" w:eastAsia="zh-CN"/>
        </w:rPr>
        <w:t>单位</w:t>
      </w:r>
      <w:r>
        <w:rPr>
          <w:rFonts w:hint="eastAsia" w:ascii="黑体" w:hAnsi="黑体" w:eastAsia="黑体" w:cs="黑体"/>
          <w:b/>
          <w:bCs/>
          <w:sz w:val="32"/>
          <w:szCs w:val="32"/>
          <w:highlight w:val="none"/>
        </w:rPr>
        <w:t>职责及机构设置情况</w:t>
      </w:r>
    </w:p>
    <w:p w14:paraId="67524404">
      <w:pPr>
        <w:ind w:firstLine="1285" w:firstLineChars="4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一、</w:t>
      </w:r>
      <w:r>
        <w:rPr>
          <w:rFonts w:hint="eastAsia" w:ascii="黑体" w:hAnsi="黑体" w:eastAsia="黑体" w:cs="黑体"/>
          <w:b/>
          <w:bCs/>
          <w:sz w:val="32"/>
          <w:szCs w:val="32"/>
          <w:highlight w:val="none"/>
          <w:lang w:val="en-US" w:eastAsia="zh-CN"/>
        </w:rPr>
        <w:t>单位</w:t>
      </w:r>
      <w:r>
        <w:rPr>
          <w:rFonts w:hint="eastAsia" w:ascii="黑体" w:hAnsi="黑体" w:eastAsia="黑体" w:cs="黑体"/>
          <w:b/>
          <w:bCs/>
          <w:sz w:val="32"/>
          <w:szCs w:val="32"/>
          <w:highlight w:val="none"/>
        </w:rPr>
        <w:t>职责</w:t>
      </w:r>
    </w:p>
    <w:p w14:paraId="786F951E">
      <w:pPr>
        <w:pStyle w:val="14"/>
        <w:widowControl/>
        <w:spacing w:line="560" w:lineRule="exact"/>
        <w:ind w:left="64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根据保定白沟新城管理委员</w:t>
      </w:r>
      <w:bookmarkStart w:id="0" w:name="_GoBack"/>
      <w:bookmarkEnd w:id="0"/>
      <w:r>
        <w:rPr>
          <w:rFonts w:hint="eastAsia" w:ascii="仿宋" w:hAnsi="仿宋" w:eastAsia="仿宋" w:cs="仿宋"/>
          <w:sz w:val="32"/>
          <w:szCs w:val="32"/>
          <w:highlight w:val="none"/>
        </w:rPr>
        <w:t>会《关于印发规划建设局职能配置、机构设置和人员编制规定的通知》（白管字[2012]90号），现将我局单位概况说明如下：</w:t>
      </w:r>
    </w:p>
    <w:p w14:paraId="74376808">
      <w:pPr>
        <w:pStyle w:val="14"/>
        <w:widowControl/>
        <w:spacing w:line="560" w:lineRule="exact"/>
        <w:ind w:left="640"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（一）贯彻执行国家、省、市城乡规划的法律、法规、规章及有关方针、政策；</w:t>
      </w:r>
    </w:p>
    <w:p w14:paraId="01519EA9">
      <w:pPr>
        <w:pStyle w:val="14"/>
        <w:widowControl/>
        <w:spacing w:line="560" w:lineRule="exact"/>
        <w:ind w:left="640"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（二）负责辖区内城乡规划管理的日常工作，拟订有关规划、规定、细则等规范性文件；</w:t>
      </w:r>
    </w:p>
    <w:p w14:paraId="66CC0889">
      <w:pPr>
        <w:pStyle w:val="14"/>
        <w:widowControl/>
        <w:spacing w:line="560" w:lineRule="exact"/>
        <w:ind w:firstLine="960" w:firstLineChars="300"/>
        <w:rPr>
          <w:rFonts w:ascii="仿宋" w:hAnsi="仿宋" w:eastAsia="仿宋" w:cs="仿宋"/>
          <w:sz w:val="32"/>
          <w:szCs w:val="32"/>
          <w:highlight w:val="none"/>
        </w:rPr>
      </w:pPr>
      <w:r>
        <w:rPr>
          <w:rFonts w:hint="eastAsia" w:ascii="仿宋" w:hAnsi="仿宋" w:eastAsia="仿宋" w:cs="仿宋"/>
          <w:sz w:val="32"/>
          <w:szCs w:val="32"/>
          <w:highlight w:val="none"/>
        </w:rPr>
        <w:t>（三）负责辖区内规划行政执法工作；</w:t>
      </w:r>
    </w:p>
    <w:p w14:paraId="3E7122A0">
      <w:pPr>
        <w:pStyle w:val="14"/>
        <w:widowControl/>
        <w:spacing w:line="560" w:lineRule="exact"/>
        <w:ind w:left="640"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（四）贯彻执行国家、省、市有关城乡建设、房地产管理等相关工作的法律、法规、方针、政策；</w:t>
      </w:r>
    </w:p>
    <w:p w14:paraId="5A120E50">
      <w:pPr>
        <w:pStyle w:val="14"/>
        <w:widowControl/>
        <w:spacing w:line="560" w:lineRule="exact"/>
        <w:ind w:left="638" w:leftChars="304"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（五）负责辖区内城乡建设、房地产管理及城市管理等工作，拟定有关规划、规定、条例等规范性文件，并贯彻执行，对日常工作进行监督、检查、指导；</w:t>
      </w:r>
    </w:p>
    <w:p w14:paraId="4EBEE738">
      <w:pPr>
        <w:pStyle w:val="14"/>
        <w:widowControl/>
        <w:spacing w:line="560" w:lineRule="exact"/>
        <w:ind w:left="800" w:leftChars="381" w:firstLine="160" w:firstLineChars="50"/>
        <w:rPr>
          <w:rFonts w:ascii="仿宋" w:hAnsi="仿宋" w:eastAsia="仿宋" w:cs="仿宋"/>
          <w:sz w:val="32"/>
          <w:szCs w:val="32"/>
          <w:highlight w:val="none"/>
        </w:rPr>
      </w:pPr>
      <w:r>
        <w:rPr>
          <w:rFonts w:hint="eastAsia" w:ascii="仿宋" w:hAnsi="仿宋" w:eastAsia="仿宋" w:cs="仿宋"/>
          <w:sz w:val="32"/>
          <w:szCs w:val="32"/>
          <w:highlight w:val="none"/>
        </w:rPr>
        <w:t>（六）负责辖区内建设行政执法工作；</w:t>
      </w:r>
    </w:p>
    <w:p w14:paraId="3AB953EA">
      <w:pPr>
        <w:pStyle w:val="14"/>
        <w:widowControl/>
        <w:spacing w:line="560" w:lineRule="exact"/>
        <w:ind w:left="800" w:leftChars="381" w:firstLine="160" w:firstLineChars="50"/>
        <w:rPr>
          <w:rFonts w:ascii="仿宋" w:hAnsi="仿宋" w:eastAsia="仿宋" w:cs="仿宋"/>
          <w:sz w:val="32"/>
          <w:szCs w:val="32"/>
          <w:highlight w:val="none"/>
        </w:rPr>
      </w:pPr>
      <w:r>
        <w:rPr>
          <w:rFonts w:hint="eastAsia" w:ascii="仿宋" w:hAnsi="仿宋" w:eastAsia="仿宋" w:cs="仿宋"/>
          <w:sz w:val="32"/>
          <w:szCs w:val="32"/>
          <w:highlight w:val="none"/>
        </w:rPr>
        <w:t>（七）负责拟定和实施城市管理的有关规定；</w:t>
      </w:r>
    </w:p>
    <w:p w14:paraId="30BC6D3F">
      <w:pPr>
        <w:rPr>
          <w:rFonts w:ascii="宋体" w:cs="宋体"/>
          <w:b/>
          <w:sz w:val="32"/>
          <w:szCs w:val="32"/>
          <w:highlight w:val="none"/>
        </w:rPr>
      </w:pPr>
    </w:p>
    <w:p w14:paraId="5187A92F">
      <w:pPr>
        <w:spacing w:line="600" w:lineRule="exact"/>
        <w:ind w:left="603" w:leftChars="287" w:firstLine="321" w:firstLineChars="1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二、机构设置</w:t>
      </w:r>
    </w:p>
    <w:p w14:paraId="53BE4C3B">
      <w:pPr>
        <w:spacing w:line="600" w:lineRule="exact"/>
        <w:ind w:left="603" w:leftChars="287" w:firstLine="181" w:firstLineChars="100"/>
        <w:rPr>
          <w:rFonts w:ascii="宋体" w:hAnsi="宋体" w:cs="宋体"/>
          <w:b/>
          <w:bCs/>
          <w:sz w:val="18"/>
          <w:szCs w:val="18"/>
          <w:highlight w:val="none"/>
        </w:rPr>
      </w:pPr>
    </w:p>
    <w:tbl>
      <w:tblPr>
        <w:tblStyle w:val="7"/>
        <w:tblW w:w="12690" w:type="dxa"/>
        <w:tblInd w:w="8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3209"/>
        <w:gridCol w:w="2693"/>
        <w:gridCol w:w="2977"/>
        <w:gridCol w:w="2977"/>
      </w:tblGrid>
      <w:tr w14:paraId="26BD8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14:paraId="4CE241A7">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序号</w:t>
            </w:r>
          </w:p>
        </w:tc>
        <w:tc>
          <w:tcPr>
            <w:tcW w:w="3209" w:type="dxa"/>
            <w:vMerge w:val="restart"/>
            <w:tcBorders>
              <w:top w:val="single" w:color="auto" w:sz="4" w:space="0"/>
              <w:left w:val="single" w:color="auto" w:sz="4" w:space="0"/>
              <w:bottom w:val="single" w:color="000000" w:sz="4" w:space="0"/>
              <w:right w:val="single" w:color="auto" w:sz="4" w:space="0"/>
            </w:tcBorders>
            <w:vAlign w:val="center"/>
          </w:tcPr>
          <w:p w14:paraId="5DE8C4F2">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单位名称</w:t>
            </w:r>
          </w:p>
        </w:tc>
        <w:tc>
          <w:tcPr>
            <w:tcW w:w="2693" w:type="dxa"/>
            <w:vMerge w:val="restart"/>
            <w:tcBorders>
              <w:top w:val="single" w:color="auto" w:sz="4" w:space="0"/>
              <w:left w:val="single" w:color="auto" w:sz="4" w:space="0"/>
              <w:bottom w:val="single" w:color="000000" w:sz="4" w:space="0"/>
              <w:right w:val="single" w:color="auto" w:sz="4" w:space="0"/>
            </w:tcBorders>
            <w:vAlign w:val="center"/>
          </w:tcPr>
          <w:p w14:paraId="5C5931A6">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单位性质</w:t>
            </w:r>
          </w:p>
        </w:tc>
        <w:tc>
          <w:tcPr>
            <w:tcW w:w="2977" w:type="dxa"/>
            <w:vMerge w:val="restart"/>
            <w:tcBorders>
              <w:top w:val="single" w:color="auto" w:sz="4" w:space="0"/>
              <w:left w:val="single" w:color="auto" w:sz="4" w:space="0"/>
              <w:bottom w:val="single" w:color="000000" w:sz="4" w:space="0"/>
              <w:right w:val="single" w:color="auto" w:sz="4" w:space="0"/>
            </w:tcBorders>
            <w:vAlign w:val="center"/>
          </w:tcPr>
          <w:p w14:paraId="0C073778">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单位规格</w:t>
            </w:r>
          </w:p>
        </w:tc>
        <w:tc>
          <w:tcPr>
            <w:tcW w:w="2977" w:type="dxa"/>
            <w:vMerge w:val="restart"/>
            <w:tcBorders>
              <w:top w:val="single" w:color="auto" w:sz="4" w:space="0"/>
              <w:left w:val="single" w:color="auto" w:sz="4" w:space="0"/>
              <w:bottom w:val="single" w:color="000000" w:sz="4" w:space="0"/>
              <w:right w:val="single" w:color="auto" w:sz="4" w:space="0"/>
            </w:tcBorders>
            <w:vAlign w:val="center"/>
          </w:tcPr>
          <w:p w14:paraId="22840393">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经费保障形式</w:t>
            </w:r>
          </w:p>
        </w:tc>
      </w:tr>
      <w:tr w14:paraId="06066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34" w:type="dxa"/>
            <w:vMerge w:val="continue"/>
            <w:tcBorders>
              <w:top w:val="nil"/>
              <w:left w:val="single" w:color="auto" w:sz="4" w:space="0"/>
              <w:bottom w:val="single" w:color="auto" w:sz="4" w:space="0"/>
              <w:right w:val="single" w:color="auto" w:sz="4" w:space="0"/>
            </w:tcBorders>
            <w:vAlign w:val="center"/>
          </w:tcPr>
          <w:p w14:paraId="01027A28">
            <w:pPr>
              <w:widowControl/>
              <w:jc w:val="left"/>
              <w:rPr>
                <w:rFonts w:ascii="仿宋" w:hAnsi="仿宋" w:eastAsia="仿宋" w:cs="仿宋"/>
                <w:color w:val="000000"/>
                <w:kern w:val="0"/>
                <w:sz w:val="24"/>
                <w:highlight w:val="none"/>
              </w:rPr>
            </w:pPr>
          </w:p>
        </w:tc>
        <w:tc>
          <w:tcPr>
            <w:tcW w:w="3209" w:type="dxa"/>
            <w:vMerge w:val="continue"/>
            <w:tcBorders>
              <w:top w:val="nil"/>
              <w:left w:val="single" w:color="auto" w:sz="4" w:space="0"/>
              <w:bottom w:val="single" w:color="auto" w:sz="4" w:space="0"/>
              <w:right w:val="single" w:color="auto" w:sz="4" w:space="0"/>
            </w:tcBorders>
            <w:vAlign w:val="center"/>
          </w:tcPr>
          <w:p w14:paraId="33BE40B6">
            <w:pPr>
              <w:widowControl/>
              <w:jc w:val="left"/>
              <w:rPr>
                <w:rFonts w:ascii="仿宋" w:hAnsi="仿宋" w:eastAsia="仿宋" w:cs="仿宋"/>
                <w:color w:val="000000"/>
                <w:kern w:val="0"/>
                <w:sz w:val="24"/>
                <w:highlight w:val="none"/>
              </w:rPr>
            </w:pPr>
          </w:p>
        </w:tc>
        <w:tc>
          <w:tcPr>
            <w:tcW w:w="2693" w:type="dxa"/>
            <w:vMerge w:val="continue"/>
            <w:tcBorders>
              <w:top w:val="nil"/>
              <w:left w:val="single" w:color="auto" w:sz="4" w:space="0"/>
              <w:bottom w:val="single" w:color="auto" w:sz="4" w:space="0"/>
              <w:right w:val="single" w:color="auto" w:sz="4" w:space="0"/>
            </w:tcBorders>
            <w:vAlign w:val="center"/>
          </w:tcPr>
          <w:p w14:paraId="0E16BCA0">
            <w:pPr>
              <w:widowControl/>
              <w:jc w:val="left"/>
              <w:rPr>
                <w:rFonts w:ascii="仿宋" w:hAnsi="仿宋" w:eastAsia="仿宋" w:cs="仿宋"/>
                <w:color w:val="000000"/>
                <w:kern w:val="0"/>
                <w:sz w:val="24"/>
                <w:highlight w:val="none"/>
              </w:rPr>
            </w:pPr>
          </w:p>
        </w:tc>
        <w:tc>
          <w:tcPr>
            <w:tcW w:w="2977" w:type="dxa"/>
            <w:vMerge w:val="continue"/>
            <w:tcBorders>
              <w:top w:val="nil"/>
              <w:left w:val="single" w:color="auto" w:sz="4" w:space="0"/>
              <w:bottom w:val="single" w:color="auto" w:sz="4" w:space="0"/>
              <w:right w:val="single" w:color="auto" w:sz="4" w:space="0"/>
            </w:tcBorders>
            <w:vAlign w:val="center"/>
          </w:tcPr>
          <w:p w14:paraId="2190103B">
            <w:pPr>
              <w:widowControl/>
              <w:jc w:val="left"/>
              <w:rPr>
                <w:rFonts w:ascii="仿宋" w:hAnsi="仿宋" w:eastAsia="仿宋" w:cs="仿宋"/>
                <w:color w:val="000000"/>
                <w:kern w:val="0"/>
                <w:sz w:val="24"/>
                <w:highlight w:val="none"/>
              </w:rPr>
            </w:pPr>
          </w:p>
        </w:tc>
        <w:tc>
          <w:tcPr>
            <w:tcW w:w="2977" w:type="dxa"/>
            <w:vMerge w:val="continue"/>
            <w:tcBorders>
              <w:top w:val="nil"/>
              <w:left w:val="single" w:color="auto" w:sz="4" w:space="0"/>
              <w:bottom w:val="single" w:color="auto" w:sz="4" w:space="0"/>
              <w:right w:val="single" w:color="auto" w:sz="4" w:space="0"/>
            </w:tcBorders>
            <w:vAlign w:val="center"/>
          </w:tcPr>
          <w:p w14:paraId="669C2C28">
            <w:pPr>
              <w:widowControl/>
              <w:jc w:val="left"/>
              <w:rPr>
                <w:rFonts w:ascii="仿宋" w:hAnsi="仿宋" w:eastAsia="仿宋" w:cs="仿宋"/>
                <w:color w:val="000000"/>
                <w:kern w:val="0"/>
                <w:sz w:val="24"/>
                <w:highlight w:val="none"/>
              </w:rPr>
            </w:pPr>
          </w:p>
        </w:tc>
      </w:tr>
      <w:tr w14:paraId="19E71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834" w:type="dxa"/>
            <w:tcBorders>
              <w:top w:val="single" w:color="auto" w:sz="4" w:space="0"/>
              <w:left w:val="single" w:color="auto" w:sz="4" w:space="0"/>
              <w:bottom w:val="single" w:color="auto" w:sz="4" w:space="0"/>
              <w:right w:val="single" w:color="auto" w:sz="4" w:space="0"/>
            </w:tcBorders>
            <w:vAlign w:val="center"/>
          </w:tcPr>
          <w:p w14:paraId="1677785B">
            <w:pPr>
              <w:widowControl/>
              <w:spacing w:line="56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3209" w:type="dxa"/>
            <w:tcBorders>
              <w:top w:val="single" w:color="auto" w:sz="4" w:space="0"/>
              <w:left w:val="single" w:color="auto" w:sz="4" w:space="0"/>
              <w:bottom w:val="single" w:color="auto" w:sz="4" w:space="0"/>
              <w:right w:val="single" w:color="auto" w:sz="4" w:space="0"/>
            </w:tcBorders>
            <w:vAlign w:val="center"/>
          </w:tcPr>
          <w:p w14:paraId="51733A85">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保定白沟新城规划建设局</w:t>
            </w:r>
          </w:p>
        </w:tc>
        <w:tc>
          <w:tcPr>
            <w:tcW w:w="2693" w:type="dxa"/>
            <w:tcBorders>
              <w:top w:val="single" w:color="auto" w:sz="4" w:space="0"/>
              <w:left w:val="single" w:color="auto" w:sz="4" w:space="0"/>
              <w:bottom w:val="single" w:color="auto" w:sz="4" w:space="0"/>
              <w:right w:val="single" w:color="auto" w:sz="4" w:space="0"/>
            </w:tcBorders>
            <w:vAlign w:val="center"/>
          </w:tcPr>
          <w:p w14:paraId="71C2BBD2">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行政</w:t>
            </w:r>
          </w:p>
        </w:tc>
        <w:tc>
          <w:tcPr>
            <w:tcW w:w="2977" w:type="dxa"/>
            <w:tcBorders>
              <w:top w:val="single" w:color="auto" w:sz="4" w:space="0"/>
              <w:left w:val="single" w:color="auto" w:sz="4" w:space="0"/>
              <w:bottom w:val="single" w:color="auto" w:sz="4" w:space="0"/>
              <w:right w:val="single" w:color="auto" w:sz="4" w:space="0"/>
            </w:tcBorders>
            <w:vAlign w:val="center"/>
          </w:tcPr>
          <w:p w14:paraId="5B64CF68">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正科级</w:t>
            </w:r>
          </w:p>
        </w:tc>
        <w:tc>
          <w:tcPr>
            <w:tcW w:w="2977" w:type="dxa"/>
            <w:tcBorders>
              <w:top w:val="single" w:color="auto" w:sz="4" w:space="0"/>
              <w:left w:val="single" w:color="auto" w:sz="4" w:space="0"/>
              <w:bottom w:val="single" w:color="auto" w:sz="4" w:space="0"/>
              <w:right w:val="single" w:color="auto" w:sz="4" w:space="0"/>
            </w:tcBorders>
            <w:vAlign w:val="center"/>
          </w:tcPr>
          <w:p w14:paraId="117A1EE7">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财政拨款</w:t>
            </w:r>
          </w:p>
        </w:tc>
      </w:tr>
    </w:tbl>
    <w:p w14:paraId="2336DA5E">
      <w:pPr>
        <w:jc w:val="center"/>
        <w:outlineLvl w:val="0"/>
        <w:rPr>
          <w:rFonts w:ascii="黑体" w:hAnsi="黑体" w:eastAsia="黑体"/>
          <w:b/>
          <w:sz w:val="32"/>
          <w:highlight w:val="none"/>
        </w:rPr>
      </w:pPr>
    </w:p>
    <w:p w14:paraId="0911D22C">
      <w:pPr>
        <w:spacing w:line="520" w:lineRule="exact"/>
        <w:rPr>
          <w:rFonts w:ascii="黑体" w:hAnsi="黑体" w:eastAsia="黑体"/>
          <w:b/>
          <w:sz w:val="32"/>
          <w:highlight w:val="none"/>
        </w:rPr>
      </w:pPr>
    </w:p>
    <w:p w14:paraId="20517BA2">
      <w:pPr>
        <w:spacing w:line="520" w:lineRule="exact"/>
        <w:rPr>
          <w:rFonts w:ascii="黑体" w:hAnsi="黑体" w:eastAsia="黑体"/>
          <w:b/>
          <w:sz w:val="32"/>
          <w:highlight w:val="none"/>
        </w:rPr>
      </w:pPr>
    </w:p>
    <w:p w14:paraId="4053A003">
      <w:pPr>
        <w:spacing w:line="520" w:lineRule="exact"/>
        <w:ind w:left="640" w:firstLine="3855" w:firstLineChars="1200"/>
        <w:rPr>
          <w:rFonts w:hint="eastAsia" w:ascii="黑体" w:hAnsi="黑体" w:eastAsia="黑体" w:cs="黑体"/>
          <w:b/>
          <w:sz w:val="32"/>
          <w:highlight w:val="none"/>
        </w:rPr>
      </w:pPr>
    </w:p>
    <w:p w14:paraId="3FF6004A">
      <w:pPr>
        <w:spacing w:line="520" w:lineRule="exact"/>
        <w:ind w:left="640" w:firstLine="3855" w:firstLineChars="1200"/>
        <w:rPr>
          <w:rFonts w:hint="eastAsia" w:ascii="黑体" w:hAnsi="黑体" w:eastAsia="黑体" w:cs="黑体"/>
          <w:b/>
          <w:sz w:val="32"/>
          <w:highlight w:val="none"/>
        </w:rPr>
      </w:pPr>
    </w:p>
    <w:p w14:paraId="27A01263">
      <w:pPr>
        <w:spacing w:line="520" w:lineRule="exact"/>
        <w:ind w:left="640" w:firstLine="3855" w:firstLineChars="1200"/>
        <w:rPr>
          <w:rFonts w:hint="eastAsia" w:ascii="黑体" w:hAnsi="黑体" w:eastAsia="黑体" w:cs="黑体"/>
          <w:b/>
          <w:sz w:val="32"/>
          <w:highlight w:val="none"/>
        </w:rPr>
      </w:pPr>
    </w:p>
    <w:p w14:paraId="5AFCF8A7">
      <w:pPr>
        <w:spacing w:line="520" w:lineRule="exact"/>
        <w:ind w:left="640" w:firstLine="3855" w:firstLineChars="1200"/>
        <w:rPr>
          <w:rFonts w:hint="eastAsia" w:ascii="黑体" w:hAnsi="黑体" w:eastAsia="黑体" w:cs="黑体"/>
          <w:b/>
          <w:sz w:val="32"/>
          <w:highlight w:val="none"/>
        </w:rPr>
      </w:pPr>
      <w:r>
        <w:rPr>
          <w:rFonts w:hint="eastAsia" w:ascii="黑体" w:hAnsi="黑体" w:eastAsia="黑体" w:cs="黑体"/>
          <w:b/>
          <w:sz w:val="32"/>
          <w:highlight w:val="none"/>
        </w:rPr>
        <w:t>第二部分：</w:t>
      </w:r>
      <w:r>
        <w:rPr>
          <w:rFonts w:hint="eastAsia" w:ascii="黑体" w:hAnsi="黑体" w:eastAsia="黑体" w:cs="黑体"/>
          <w:b/>
          <w:bCs/>
          <w:sz w:val="32"/>
          <w:szCs w:val="32"/>
          <w:highlight w:val="none"/>
          <w:lang w:val="en-US" w:eastAsia="zh-CN"/>
        </w:rPr>
        <w:t>单位</w:t>
      </w:r>
      <w:r>
        <w:rPr>
          <w:rFonts w:hint="eastAsia" w:ascii="黑体" w:hAnsi="黑体" w:eastAsia="黑体" w:cs="黑体"/>
          <w:sz w:val="32"/>
          <w:szCs w:val="32"/>
          <w:highlight w:val="none"/>
        </w:rPr>
        <w:t>预算安排的总体情况</w:t>
      </w:r>
    </w:p>
    <w:p w14:paraId="143FF6DC">
      <w:pPr>
        <w:numPr>
          <w:ilvl w:val="0"/>
          <w:numId w:val="1"/>
        </w:numPr>
        <w:spacing w:line="520" w:lineRule="exact"/>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收入说明</w:t>
      </w:r>
    </w:p>
    <w:p w14:paraId="006E3344">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2021年年初</w:t>
      </w:r>
      <w:r>
        <w:rPr>
          <w:rFonts w:hint="eastAsia" w:ascii="仿宋" w:hAnsi="仿宋" w:eastAsia="仿宋"/>
          <w:sz w:val="32"/>
          <w:szCs w:val="32"/>
          <w:highlight w:val="none"/>
          <w:lang w:val="en-US" w:eastAsia="zh-CN"/>
        </w:rPr>
        <w:t>单位</w:t>
      </w:r>
      <w:r>
        <w:rPr>
          <w:rFonts w:hint="eastAsia" w:ascii="仿宋" w:hAnsi="仿宋" w:eastAsia="仿宋"/>
          <w:sz w:val="32"/>
          <w:szCs w:val="32"/>
          <w:highlight w:val="none"/>
        </w:rPr>
        <w:t>收入预算总额</w:t>
      </w:r>
      <w:r>
        <w:rPr>
          <w:rFonts w:hint="eastAsia" w:ascii="仿宋" w:hAnsi="仿宋" w:eastAsia="仿宋"/>
          <w:sz w:val="32"/>
          <w:szCs w:val="32"/>
          <w:highlight w:val="none"/>
          <w:lang w:val="en-US" w:eastAsia="zh-CN"/>
        </w:rPr>
        <w:t>8800.59</w:t>
      </w:r>
      <w:r>
        <w:rPr>
          <w:rFonts w:hint="eastAsia" w:ascii="仿宋" w:hAnsi="仿宋" w:eastAsia="仿宋"/>
          <w:sz w:val="32"/>
          <w:szCs w:val="32"/>
          <w:highlight w:val="none"/>
        </w:rPr>
        <w:t>万元。</w:t>
      </w:r>
    </w:p>
    <w:p w14:paraId="75C0D554">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其中：人员经费预算 </w:t>
      </w:r>
      <w:r>
        <w:rPr>
          <w:rFonts w:hint="eastAsia" w:ascii="仿宋" w:hAnsi="仿宋" w:eastAsia="仿宋"/>
          <w:sz w:val="32"/>
          <w:szCs w:val="32"/>
          <w:highlight w:val="none"/>
          <w:lang w:val="en-US" w:eastAsia="zh-CN"/>
        </w:rPr>
        <w:t>386.03</w:t>
      </w:r>
      <w:r>
        <w:rPr>
          <w:rFonts w:hint="eastAsia" w:ascii="仿宋" w:hAnsi="仿宋" w:eastAsia="仿宋"/>
          <w:sz w:val="32"/>
          <w:szCs w:val="32"/>
          <w:highlight w:val="none"/>
        </w:rPr>
        <w:t xml:space="preserve"> 万元</w:t>
      </w:r>
    </w:p>
    <w:p w14:paraId="3668076B">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日常公用经费预算 </w:t>
      </w:r>
      <w:r>
        <w:rPr>
          <w:rFonts w:hint="eastAsia" w:ascii="仿宋" w:hAnsi="仿宋" w:eastAsia="仿宋"/>
          <w:sz w:val="32"/>
          <w:szCs w:val="32"/>
          <w:highlight w:val="none"/>
          <w:lang w:val="en-US" w:eastAsia="zh-CN"/>
        </w:rPr>
        <w:t>26.39</w:t>
      </w:r>
      <w:r>
        <w:rPr>
          <w:rFonts w:hint="eastAsia" w:ascii="仿宋" w:hAnsi="仿宋" w:eastAsia="仿宋"/>
          <w:sz w:val="32"/>
          <w:szCs w:val="32"/>
          <w:highlight w:val="none"/>
        </w:rPr>
        <w:t>万元</w:t>
      </w:r>
    </w:p>
    <w:p w14:paraId="7EFF7980">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专项项目预算</w:t>
      </w:r>
      <w:r>
        <w:rPr>
          <w:rFonts w:hint="eastAsia" w:ascii="仿宋" w:hAnsi="仿宋" w:eastAsia="仿宋"/>
          <w:sz w:val="32"/>
          <w:szCs w:val="32"/>
          <w:highlight w:val="none"/>
          <w:lang w:val="en-US" w:eastAsia="zh-CN"/>
        </w:rPr>
        <w:t>8388.17</w:t>
      </w:r>
      <w:r>
        <w:rPr>
          <w:rFonts w:hint="eastAsia" w:ascii="仿宋" w:hAnsi="仿宋" w:eastAsia="仿宋"/>
          <w:sz w:val="32"/>
          <w:szCs w:val="32"/>
          <w:highlight w:val="none"/>
        </w:rPr>
        <w:t>万元</w:t>
      </w:r>
    </w:p>
    <w:p w14:paraId="7C8DB3F0">
      <w:pPr>
        <w:spacing w:line="520" w:lineRule="exact"/>
        <w:ind w:firstLine="643" w:firstLineChars="200"/>
        <w:rPr>
          <w:rFonts w:ascii="仿宋" w:hAnsi="仿宋" w:eastAsia="仿宋"/>
          <w:b/>
          <w:bCs/>
          <w:sz w:val="32"/>
          <w:szCs w:val="32"/>
          <w:highlight w:val="none"/>
        </w:rPr>
      </w:pPr>
      <w:r>
        <w:rPr>
          <w:rFonts w:ascii="黑体" w:hAnsi="黑体" w:eastAsia="黑体"/>
          <w:b/>
          <w:bCs/>
          <w:sz w:val="32"/>
          <w:szCs w:val="32"/>
          <w:highlight w:val="none"/>
        </w:rPr>
        <w:t>2</w:t>
      </w:r>
      <w:r>
        <w:rPr>
          <w:rFonts w:hint="eastAsia" w:ascii="黑体" w:hAnsi="黑体" w:eastAsia="黑体"/>
          <w:b/>
          <w:bCs/>
          <w:sz w:val="32"/>
          <w:szCs w:val="32"/>
          <w:highlight w:val="none"/>
        </w:rPr>
        <w:t>、支出说明</w:t>
      </w:r>
    </w:p>
    <w:p w14:paraId="388D0E16">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2021年单位支出安排预算总额</w:t>
      </w:r>
      <w:r>
        <w:rPr>
          <w:rFonts w:hint="eastAsia" w:ascii="仿宋" w:hAnsi="仿宋" w:eastAsia="仿宋"/>
          <w:sz w:val="32"/>
          <w:szCs w:val="32"/>
          <w:highlight w:val="none"/>
          <w:lang w:val="en-US" w:eastAsia="zh-CN"/>
        </w:rPr>
        <w:t>8800.59</w:t>
      </w:r>
      <w:r>
        <w:rPr>
          <w:rFonts w:hint="eastAsia" w:ascii="仿宋" w:hAnsi="仿宋" w:eastAsia="仿宋"/>
          <w:sz w:val="32"/>
          <w:szCs w:val="32"/>
          <w:highlight w:val="none"/>
        </w:rPr>
        <w:t>万元。</w:t>
      </w:r>
    </w:p>
    <w:p w14:paraId="4B7682EC">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基本支出</w:t>
      </w:r>
      <w:r>
        <w:rPr>
          <w:rFonts w:hint="eastAsia" w:ascii="仿宋" w:hAnsi="仿宋" w:eastAsia="仿宋"/>
          <w:sz w:val="32"/>
          <w:szCs w:val="32"/>
          <w:highlight w:val="none"/>
          <w:lang w:val="en-US" w:eastAsia="zh-CN"/>
        </w:rPr>
        <w:t>412.42</w:t>
      </w:r>
      <w:r>
        <w:rPr>
          <w:rFonts w:hint="eastAsia" w:ascii="仿宋" w:hAnsi="仿宋" w:eastAsia="仿宋"/>
          <w:sz w:val="32"/>
          <w:szCs w:val="32"/>
          <w:highlight w:val="none"/>
        </w:rPr>
        <w:t>万元</w:t>
      </w:r>
    </w:p>
    <w:p w14:paraId="29B4615A">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其中：人员经费</w:t>
      </w:r>
      <w:r>
        <w:rPr>
          <w:rFonts w:ascii="仿宋" w:hAnsi="仿宋" w:eastAsia="仿宋"/>
          <w:sz w:val="32"/>
          <w:szCs w:val="32"/>
          <w:highlight w:val="none"/>
        </w:rPr>
        <w:t xml:space="preserve"> </w:t>
      </w:r>
      <w:r>
        <w:rPr>
          <w:rFonts w:hint="eastAsia" w:ascii="仿宋" w:hAnsi="仿宋" w:eastAsia="仿宋"/>
          <w:sz w:val="32"/>
          <w:szCs w:val="32"/>
          <w:highlight w:val="none"/>
          <w:lang w:val="en-US" w:eastAsia="zh-CN"/>
        </w:rPr>
        <w:t>386.03</w:t>
      </w:r>
      <w:r>
        <w:rPr>
          <w:rFonts w:hint="eastAsia" w:ascii="仿宋" w:hAnsi="仿宋" w:eastAsia="仿宋"/>
          <w:sz w:val="32"/>
          <w:szCs w:val="32"/>
          <w:highlight w:val="none"/>
        </w:rPr>
        <w:t>万元</w:t>
      </w:r>
    </w:p>
    <w:p w14:paraId="41F29A6D">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日常公用经费</w:t>
      </w:r>
      <w:r>
        <w:rPr>
          <w:rFonts w:ascii="仿宋" w:hAnsi="仿宋" w:eastAsia="仿宋"/>
          <w:sz w:val="32"/>
          <w:szCs w:val="32"/>
          <w:highlight w:val="none"/>
        </w:rPr>
        <w:t xml:space="preserve"> </w:t>
      </w:r>
      <w:r>
        <w:rPr>
          <w:rFonts w:hint="eastAsia" w:ascii="仿宋" w:hAnsi="仿宋" w:eastAsia="仿宋"/>
          <w:sz w:val="32"/>
          <w:szCs w:val="32"/>
          <w:highlight w:val="none"/>
          <w:lang w:val="en-US" w:eastAsia="zh-CN"/>
        </w:rPr>
        <w:t>26.39</w:t>
      </w:r>
      <w:r>
        <w:rPr>
          <w:rFonts w:hint="eastAsia" w:ascii="仿宋" w:hAnsi="仿宋" w:eastAsia="仿宋"/>
          <w:sz w:val="32"/>
          <w:szCs w:val="32"/>
          <w:highlight w:val="none"/>
        </w:rPr>
        <w:t>万元</w:t>
      </w:r>
    </w:p>
    <w:p w14:paraId="5D8E2228">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项目支出</w:t>
      </w:r>
      <w:r>
        <w:rPr>
          <w:rFonts w:hint="eastAsia" w:ascii="仿宋" w:hAnsi="仿宋" w:eastAsia="仿宋"/>
          <w:sz w:val="32"/>
          <w:szCs w:val="32"/>
          <w:highlight w:val="none"/>
          <w:lang w:val="en-US" w:eastAsia="zh-CN"/>
        </w:rPr>
        <w:t>8388.17</w:t>
      </w:r>
      <w:r>
        <w:rPr>
          <w:rFonts w:hint="eastAsia" w:ascii="仿宋" w:hAnsi="仿宋" w:eastAsia="仿宋"/>
          <w:sz w:val="32"/>
          <w:szCs w:val="32"/>
          <w:highlight w:val="none"/>
        </w:rPr>
        <w:t>万元</w:t>
      </w:r>
    </w:p>
    <w:p w14:paraId="49DAC25C">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其中：本级支出</w:t>
      </w:r>
      <w:r>
        <w:rPr>
          <w:rFonts w:hint="eastAsia" w:ascii="仿宋" w:hAnsi="仿宋" w:eastAsia="仿宋"/>
          <w:sz w:val="32"/>
          <w:szCs w:val="32"/>
          <w:highlight w:val="none"/>
          <w:lang w:val="en-US" w:eastAsia="zh-CN"/>
        </w:rPr>
        <w:t>8800.59</w:t>
      </w:r>
      <w:r>
        <w:rPr>
          <w:rFonts w:hint="eastAsia" w:ascii="仿宋" w:hAnsi="仿宋" w:eastAsia="仿宋"/>
          <w:sz w:val="32"/>
          <w:szCs w:val="32"/>
          <w:highlight w:val="none"/>
        </w:rPr>
        <w:t>万元</w:t>
      </w:r>
    </w:p>
    <w:p w14:paraId="465DC30D">
      <w:pPr>
        <w:tabs>
          <w:tab w:val="left" w:pos="916"/>
        </w:tabs>
        <w:spacing w:line="560" w:lineRule="exact"/>
        <w:ind w:firstLine="643" w:firstLineChars="200"/>
        <w:jc w:val="left"/>
        <w:rPr>
          <w:rFonts w:ascii="黑体" w:hAnsi="黑体" w:eastAsia="黑体"/>
          <w:b/>
          <w:bCs/>
          <w:sz w:val="32"/>
          <w:szCs w:val="32"/>
          <w:highlight w:val="none"/>
        </w:rPr>
      </w:pPr>
      <w:r>
        <w:rPr>
          <w:rFonts w:ascii="黑体" w:hAnsi="黑体" w:eastAsia="黑体"/>
          <w:b/>
          <w:bCs/>
          <w:sz w:val="32"/>
          <w:szCs w:val="32"/>
          <w:highlight w:val="none"/>
        </w:rPr>
        <w:t>3</w:t>
      </w:r>
      <w:r>
        <w:rPr>
          <w:rFonts w:hint="eastAsia" w:ascii="黑体" w:hAnsi="黑体" w:eastAsia="黑体"/>
          <w:b/>
          <w:bCs/>
          <w:sz w:val="32"/>
          <w:szCs w:val="32"/>
          <w:highlight w:val="none"/>
        </w:rPr>
        <w:t>、与上年增减情况</w:t>
      </w:r>
    </w:p>
    <w:p w14:paraId="5648B7DA">
      <w:pPr>
        <w:tabs>
          <w:tab w:val="left" w:pos="916"/>
        </w:tabs>
        <w:spacing w:line="560" w:lineRule="exact"/>
        <w:jc w:val="left"/>
        <w:rPr>
          <w:rFonts w:ascii="黑体" w:hAnsi="黑体" w:eastAsia="黑体"/>
          <w:b/>
          <w:sz w:val="32"/>
          <w:highlight w:val="none"/>
        </w:rPr>
      </w:pPr>
      <w:r>
        <w:rPr>
          <w:rFonts w:hint="eastAsia" w:ascii="仿宋" w:hAnsi="仿宋" w:eastAsia="仿宋"/>
          <w:sz w:val="32"/>
          <w:szCs w:val="32"/>
          <w:highlight w:val="none"/>
        </w:rPr>
        <w:t>　　本年度预算收支安排</w:t>
      </w:r>
      <w:r>
        <w:rPr>
          <w:rFonts w:hint="eastAsia" w:ascii="仿宋" w:hAnsi="仿宋" w:eastAsia="仿宋"/>
          <w:sz w:val="32"/>
          <w:szCs w:val="32"/>
          <w:highlight w:val="none"/>
          <w:lang w:val="en-US" w:eastAsia="zh-CN"/>
        </w:rPr>
        <w:t>8800.59</w:t>
      </w:r>
      <w:r>
        <w:rPr>
          <w:rFonts w:hint="eastAsia" w:ascii="仿宋" w:hAnsi="仿宋" w:eastAsia="仿宋"/>
          <w:sz w:val="32"/>
          <w:szCs w:val="32"/>
          <w:highlight w:val="none"/>
        </w:rPr>
        <w:t>万元，较上年</w:t>
      </w:r>
      <w:r>
        <w:rPr>
          <w:rFonts w:hint="eastAsia" w:ascii="仿宋" w:hAnsi="仿宋" w:eastAsia="仿宋"/>
          <w:sz w:val="32"/>
          <w:szCs w:val="32"/>
          <w:highlight w:val="none"/>
          <w:lang w:val="en-US" w:eastAsia="zh-CN"/>
        </w:rPr>
        <w:t>减少31423.87</w:t>
      </w:r>
      <w:r>
        <w:rPr>
          <w:rFonts w:hint="eastAsia" w:ascii="仿宋" w:hAnsi="仿宋" w:eastAsia="仿宋"/>
          <w:sz w:val="32"/>
          <w:szCs w:val="32"/>
          <w:highlight w:val="none"/>
        </w:rPr>
        <w:t>万元。</w:t>
      </w:r>
    </w:p>
    <w:p w14:paraId="1CBCD15D">
      <w:pPr>
        <w:autoSpaceDE w:val="0"/>
        <w:autoSpaceDN w:val="0"/>
        <w:adjustRightInd w:val="0"/>
        <w:spacing w:line="600" w:lineRule="exact"/>
        <w:ind w:firstLine="640"/>
        <w:jc w:val="center"/>
        <w:rPr>
          <w:rFonts w:ascii="黑体" w:hAnsi="黑体" w:eastAsia="黑体" w:cs="仿宋"/>
          <w:b/>
          <w:sz w:val="32"/>
          <w:szCs w:val="32"/>
          <w:highlight w:val="none"/>
        </w:rPr>
      </w:pPr>
    </w:p>
    <w:p w14:paraId="4B95436F">
      <w:pPr>
        <w:autoSpaceDE w:val="0"/>
        <w:autoSpaceDN w:val="0"/>
        <w:adjustRightInd w:val="0"/>
        <w:spacing w:line="600" w:lineRule="exact"/>
        <w:ind w:firstLine="640"/>
        <w:jc w:val="center"/>
        <w:rPr>
          <w:rFonts w:ascii="黑体" w:hAnsi="黑体" w:eastAsia="黑体" w:cs="仿宋"/>
          <w:b/>
          <w:sz w:val="32"/>
          <w:szCs w:val="32"/>
          <w:highlight w:val="none"/>
        </w:rPr>
      </w:pPr>
      <w:r>
        <w:rPr>
          <w:rFonts w:hint="eastAsia" w:ascii="黑体" w:hAnsi="黑体" w:eastAsia="黑体" w:cs="仿宋"/>
          <w:b/>
          <w:sz w:val="32"/>
          <w:szCs w:val="32"/>
          <w:highlight w:val="none"/>
        </w:rPr>
        <w:t>第三部分：机关运行经费安排情况</w:t>
      </w:r>
    </w:p>
    <w:p w14:paraId="2437B4B8">
      <w:pPr>
        <w:ind w:firstLine="600" w:firstLineChars="200"/>
        <w:rPr>
          <w:rFonts w:ascii="仿宋" w:hAnsi="仿宋" w:eastAsia="仿宋" w:cs="宋体"/>
          <w:sz w:val="30"/>
          <w:szCs w:val="30"/>
          <w:highlight w:val="none"/>
        </w:rPr>
      </w:pPr>
    </w:p>
    <w:p w14:paraId="67D9D83A">
      <w:pPr>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我局机关运行经费安排资金</w:t>
      </w:r>
      <w:r>
        <w:rPr>
          <w:rFonts w:hint="eastAsia" w:ascii="仿宋" w:hAnsi="仿宋" w:eastAsia="仿宋" w:cs="宋体"/>
          <w:sz w:val="32"/>
          <w:szCs w:val="32"/>
          <w:highlight w:val="none"/>
          <w:lang w:val="en-US" w:eastAsia="zh-CN"/>
        </w:rPr>
        <w:t>26.39</w:t>
      </w:r>
      <w:r>
        <w:rPr>
          <w:rFonts w:hint="eastAsia" w:ascii="仿宋" w:hAnsi="仿宋" w:eastAsia="仿宋" w:cs="宋体"/>
          <w:sz w:val="32"/>
          <w:szCs w:val="32"/>
          <w:highlight w:val="none"/>
        </w:rPr>
        <w:t>万元，其中办公费</w:t>
      </w:r>
      <w:r>
        <w:rPr>
          <w:rFonts w:hint="eastAsia" w:ascii="仿宋" w:hAnsi="仿宋" w:eastAsia="仿宋" w:cs="宋体"/>
          <w:sz w:val="32"/>
          <w:szCs w:val="32"/>
          <w:highlight w:val="none"/>
          <w:lang w:val="en-US" w:eastAsia="zh-CN"/>
        </w:rPr>
        <w:t>9.58</w:t>
      </w:r>
      <w:r>
        <w:rPr>
          <w:rFonts w:hint="eastAsia" w:ascii="仿宋" w:hAnsi="仿宋" w:eastAsia="仿宋" w:cs="宋体"/>
          <w:sz w:val="32"/>
          <w:szCs w:val="32"/>
          <w:highlight w:val="none"/>
        </w:rPr>
        <w:t>万元，邮电费</w:t>
      </w:r>
      <w:r>
        <w:rPr>
          <w:rFonts w:hint="eastAsia" w:ascii="仿宋" w:hAnsi="仿宋" w:eastAsia="仿宋" w:cs="宋体"/>
          <w:sz w:val="32"/>
          <w:szCs w:val="32"/>
          <w:highlight w:val="none"/>
          <w:lang w:val="en-US" w:eastAsia="zh-CN"/>
        </w:rPr>
        <w:t>2.76</w:t>
      </w:r>
      <w:r>
        <w:rPr>
          <w:rFonts w:hint="eastAsia" w:ascii="仿宋" w:hAnsi="仿宋" w:eastAsia="仿宋" w:cs="宋体"/>
          <w:sz w:val="32"/>
          <w:szCs w:val="32"/>
          <w:highlight w:val="none"/>
        </w:rPr>
        <w:t>万元，会议费</w:t>
      </w:r>
      <w:r>
        <w:rPr>
          <w:rFonts w:hint="eastAsia" w:ascii="仿宋" w:hAnsi="仿宋" w:eastAsia="仿宋" w:cs="宋体"/>
          <w:sz w:val="32"/>
          <w:szCs w:val="32"/>
          <w:highlight w:val="none"/>
          <w:lang w:val="en-US" w:eastAsia="zh-CN"/>
        </w:rPr>
        <w:t>0.4</w:t>
      </w:r>
      <w:r>
        <w:rPr>
          <w:rFonts w:hint="eastAsia" w:ascii="仿宋" w:hAnsi="仿宋" w:eastAsia="仿宋" w:cs="宋体"/>
          <w:sz w:val="32"/>
          <w:szCs w:val="32"/>
          <w:highlight w:val="none"/>
        </w:rPr>
        <w:t>万元，培训费0.16万元，公会经费</w:t>
      </w:r>
      <w:r>
        <w:rPr>
          <w:rFonts w:hint="eastAsia" w:ascii="仿宋" w:hAnsi="仿宋" w:eastAsia="仿宋" w:cs="宋体"/>
          <w:sz w:val="32"/>
          <w:szCs w:val="32"/>
          <w:highlight w:val="none"/>
          <w:lang w:val="en-US" w:eastAsia="zh-CN"/>
        </w:rPr>
        <w:t>3.11</w:t>
      </w:r>
      <w:r>
        <w:rPr>
          <w:rFonts w:hint="eastAsia" w:ascii="仿宋" w:hAnsi="仿宋" w:eastAsia="仿宋" w:cs="宋体"/>
          <w:sz w:val="32"/>
          <w:szCs w:val="32"/>
          <w:highlight w:val="none"/>
        </w:rPr>
        <w:t>万元，福利费</w:t>
      </w:r>
      <w:r>
        <w:rPr>
          <w:rFonts w:hint="eastAsia" w:ascii="仿宋" w:hAnsi="仿宋" w:eastAsia="仿宋" w:cs="宋体"/>
          <w:sz w:val="32"/>
          <w:szCs w:val="32"/>
          <w:highlight w:val="none"/>
          <w:lang w:val="en-US" w:eastAsia="zh-CN"/>
        </w:rPr>
        <w:t>3.21</w:t>
      </w:r>
      <w:r>
        <w:rPr>
          <w:rFonts w:hint="eastAsia" w:ascii="仿宋" w:hAnsi="仿宋" w:eastAsia="仿宋" w:cs="宋体"/>
          <w:sz w:val="32"/>
          <w:szCs w:val="32"/>
          <w:highlight w:val="none"/>
        </w:rPr>
        <w:t>万元，公务用车运行维护费2.7万元，其他交通费用3.9万元，其他商品和服务支出</w:t>
      </w:r>
      <w:r>
        <w:rPr>
          <w:rFonts w:hint="eastAsia" w:ascii="仿宋" w:hAnsi="仿宋" w:eastAsia="仿宋" w:cs="宋体"/>
          <w:sz w:val="32"/>
          <w:szCs w:val="32"/>
          <w:highlight w:val="none"/>
          <w:lang w:val="en-US" w:eastAsia="zh-CN"/>
        </w:rPr>
        <w:t>0.57</w:t>
      </w:r>
      <w:r>
        <w:rPr>
          <w:rFonts w:hint="eastAsia" w:ascii="仿宋" w:hAnsi="仿宋" w:eastAsia="仿宋" w:cs="宋体"/>
          <w:sz w:val="32"/>
          <w:szCs w:val="32"/>
          <w:highlight w:val="none"/>
        </w:rPr>
        <w:t>万元。</w:t>
      </w:r>
    </w:p>
    <w:p w14:paraId="40FA64E9">
      <w:pPr>
        <w:ind w:firstLine="600" w:firstLineChars="200"/>
        <w:rPr>
          <w:rFonts w:ascii="仿宋" w:hAnsi="仿宋" w:eastAsia="仿宋" w:cs="宋体"/>
          <w:sz w:val="30"/>
          <w:szCs w:val="30"/>
          <w:highlight w:val="none"/>
        </w:rPr>
      </w:pPr>
    </w:p>
    <w:p w14:paraId="7D1DF425">
      <w:pPr>
        <w:autoSpaceDE w:val="0"/>
        <w:autoSpaceDN w:val="0"/>
        <w:adjustRightInd w:val="0"/>
        <w:spacing w:line="600" w:lineRule="exact"/>
        <w:ind w:firstLine="2891" w:firstLineChars="900"/>
        <w:rPr>
          <w:rFonts w:ascii="黑体" w:hAnsi="黑体" w:eastAsia="黑体" w:cs="仿宋"/>
          <w:b/>
          <w:sz w:val="32"/>
          <w:szCs w:val="32"/>
          <w:highlight w:val="none"/>
        </w:rPr>
      </w:pPr>
      <w:r>
        <w:rPr>
          <w:rFonts w:hint="eastAsia" w:ascii="黑体" w:hAnsi="黑体" w:eastAsia="黑体" w:cs="仿宋"/>
          <w:b/>
          <w:sz w:val="32"/>
          <w:szCs w:val="32"/>
          <w:highlight w:val="none"/>
        </w:rPr>
        <w:t>第四部分：财政拨款“三公”经费预算情况及增减变化原因</w:t>
      </w:r>
    </w:p>
    <w:p w14:paraId="14DDB56A">
      <w:pPr>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财政拨款“三公经费”预算数2.7万元。</w:t>
      </w:r>
    </w:p>
    <w:tbl>
      <w:tblPr>
        <w:tblStyle w:val="7"/>
        <w:tblW w:w="13608"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02"/>
        <w:gridCol w:w="2268"/>
        <w:gridCol w:w="2268"/>
        <w:gridCol w:w="2410"/>
        <w:gridCol w:w="3260"/>
      </w:tblGrid>
      <w:tr w14:paraId="06DC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608" w:type="dxa"/>
            <w:gridSpan w:val="5"/>
            <w:tcBorders>
              <w:top w:val="nil"/>
              <w:left w:val="nil"/>
              <w:bottom w:val="nil"/>
              <w:right w:val="nil"/>
            </w:tcBorders>
            <w:vAlign w:val="center"/>
          </w:tcPr>
          <w:p w14:paraId="203F7D55">
            <w:pPr>
              <w:widowControl/>
              <w:spacing w:line="520" w:lineRule="exact"/>
              <w:ind w:firstLine="640" w:firstLineChars="200"/>
              <w:jc w:val="center"/>
              <w:rPr>
                <w:rFonts w:ascii="黑体" w:hAnsi="黑体" w:eastAsia="黑体" w:cs="宋体"/>
                <w:kern w:val="0"/>
                <w:sz w:val="32"/>
                <w:szCs w:val="32"/>
                <w:highlight w:val="none"/>
              </w:rPr>
            </w:pPr>
            <w:r>
              <w:rPr>
                <w:rFonts w:hint="eastAsia" w:ascii="黑体" w:hAnsi="黑体" w:eastAsia="黑体"/>
                <w:sz w:val="32"/>
                <w:szCs w:val="32"/>
                <w:highlight w:val="none"/>
              </w:rPr>
              <w:t>“三公”经费预算情况及增减变化原因</w:t>
            </w:r>
          </w:p>
        </w:tc>
      </w:tr>
      <w:tr w14:paraId="3C54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2" w:type="dxa"/>
            <w:tcBorders>
              <w:top w:val="nil"/>
              <w:left w:val="nil"/>
              <w:bottom w:val="nil"/>
              <w:right w:val="nil"/>
            </w:tcBorders>
            <w:vAlign w:val="center"/>
          </w:tcPr>
          <w:p w14:paraId="6526C60C">
            <w:pPr>
              <w:widowControl/>
              <w:jc w:val="left"/>
              <w:rPr>
                <w:rFonts w:ascii="宋体" w:cs="宋体"/>
                <w:kern w:val="0"/>
                <w:sz w:val="24"/>
                <w:highlight w:val="none"/>
              </w:rPr>
            </w:pPr>
          </w:p>
        </w:tc>
        <w:tc>
          <w:tcPr>
            <w:tcW w:w="2268" w:type="dxa"/>
            <w:tcBorders>
              <w:top w:val="nil"/>
              <w:left w:val="nil"/>
              <w:bottom w:val="nil"/>
              <w:right w:val="nil"/>
            </w:tcBorders>
            <w:vAlign w:val="center"/>
          </w:tcPr>
          <w:p w14:paraId="1A0E133C">
            <w:pPr>
              <w:widowControl/>
              <w:jc w:val="left"/>
              <w:rPr>
                <w:rFonts w:ascii="宋体" w:cs="宋体"/>
                <w:kern w:val="0"/>
                <w:sz w:val="24"/>
                <w:highlight w:val="none"/>
              </w:rPr>
            </w:pPr>
          </w:p>
        </w:tc>
        <w:tc>
          <w:tcPr>
            <w:tcW w:w="2268" w:type="dxa"/>
            <w:tcBorders>
              <w:top w:val="nil"/>
              <w:left w:val="nil"/>
              <w:bottom w:val="nil"/>
              <w:right w:val="nil"/>
            </w:tcBorders>
            <w:vAlign w:val="center"/>
          </w:tcPr>
          <w:p w14:paraId="14C5E118">
            <w:pPr>
              <w:widowControl/>
              <w:jc w:val="left"/>
              <w:rPr>
                <w:rFonts w:ascii="宋体" w:cs="宋体"/>
                <w:kern w:val="0"/>
                <w:sz w:val="24"/>
                <w:highlight w:val="none"/>
              </w:rPr>
            </w:pPr>
          </w:p>
        </w:tc>
        <w:tc>
          <w:tcPr>
            <w:tcW w:w="2410" w:type="dxa"/>
            <w:tcBorders>
              <w:top w:val="nil"/>
              <w:left w:val="nil"/>
              <w:bottom w:val="nil"/>
              <w:right w:val="nil"/>
            </w:tcBorders>
            <w:vAlign w:val="center"/>
          </w:tcPr>
          <w:p w14:paraId="5F11DC74">
            <w:pPr>
              <w:widowControl/>
              <w:jc w:val="left"/>
              <w:rPr>
                <w:rFonts w:ascii="宋体" w:cs="宋体"/>
                <w:kern w:val="0"/>
                <w:sz w:val="24"/>
                <w:highlight w:val="none"/>
              </w:rPr>
            </w:pPr>
          </w:p>
        </w:tc>
        <w:tc>
          <w:tcPr>
            <w:tcW w:w="3260" w:type="dxa"/>
            <w:tcBorders>
              <w:top w:val="nil"/>
              <w:left w:val="nil"/>
              <w:bottom w:val="nil"/>
              <w:right w:val="nil"/>
            </w:tcBorders>
            <w:vAlign w:val="center"/>
          </w:tcPr>
          <w:p w14:paraId="5B37E56D">
            <w:pPr>
              <w:widowControl/>
              <w:jc w:val="right"/>
              <w:rPr>
                <w:rFonts w:ascii="宋体" w:cs="宋体"/>
                <w:kern w:val="0"/>
                <w:sz w:val="24"/>
                <w:highlight w:val="none"/>
              </w:rPr>
            </w:pPr>
            <w:r>
              <w:rPr>
                <w:rFonts w:hint="eastAsia" w:ascii="宋体" w:hAnsi="宋体" w:cs="宋体"/>
                <w:kern w:val="0"/>
                <w:sz w:val="24"/>
                <w:highlight w:val="none"/>
              </w:rPr>
              <w:t>单位：万元</w:t>
            </w:r>
          </w:p>
        </w:tc>
      </w:tr>
      <w:tr w14:paraId="3644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3402" w:type="dxa"/>
            <w:tcBorders>
              <w:top w:val="single" w:color="auto" w:sz="4" w:space="0"/>
              <w:left w:val="single" w:color="auto" w:sz="4" w:space="0"/>
              <w:bottom w:val="single" w:color="auto" w:sz="4" w:space="0"/>
              <w:right w:val="single" w:color="auto" w:sz="4" w:space="0"/>
            </w:tcBorders>
            <w:vAlign w:val="center"/>
          </w:tcPr>
          <w:p w14:paraId="3451CA9F">
            <w:pPr>
              <w:widowControl/>
              <w:jc w:val="center"/>
              <w:rPr>
                <w:rFonts w:ascii="宋体" w:cs="宋体"/>
                <w:kern w:val="0"/>
                <w:sz w:val="24"/>
                <w:highlight w:val="none"/>
              </w:rPr>
            </w:pPr>
            <w:r>
              <w:rPr>
                <w:rFonts w:hint="eastAsia" w:ascii="宋体" w:hAnsi="宋体" w:cs="宋体"/>
                <w:kern w:val="0"/>
                <w:sz w:val="24"/>
                <w:highlight w:val="none"/>
              </w:rPr>
              <w:t>项目名称</w:t>
            </w:r>
          </w:p>
        </w:tc>
        <w:tc>
          <w:tcPr>
            <w:tcW w:w="2268" w:type="dxa"/>
            <w:tcBorders>
              <w:top w:val="single" w:color="auto" w:sz="4" w:space="0"/>
              <w:left w:val="nil"/>
              <w:bottom w:val="single" w:color="auto" w:sz="4" w:space="0"/>
              <w:right w:val="single" w:color="auto" w:sz="4" w:space="0"/>
            </w:tcBorders>
            <w:vAlign w:val="center"/>
          </w:tcPr>
          <w:p w14:paraId="6A601CE2">
            <w:pPr>
              <w:widowControl/>
              <w:jc w:val="center"/>
              <w:rPr>
                <w:rFonts w:ascii="宋体" w:cs="宋体"/>
                <w:kern w:val="0"/>
                <w:sz w:val="24"/>
                <w:highlight w:val="none"/>
              </w:rPr>
            </w:pPr>
            <w:r>
              <w:rPr>
                <w:rFonts w:hint="eastAsia" w:ascii="宋体" w:hAnsi="宋体" w:cs="宋体"/>
                <w:kern w:val="0"/>
                <w:sz w:val="24"/>
                <w:highlight w:val="none"/>
              </w:rPr>
              <w:t>2020年度预算</w:t>
            </w:r>
          </w:p>
        </w:tc>
        <w:tc>
          <w:tcPr>
            <w:tcW w:w="2268" w:type="dxa"/>
            <w:tcBorders>
              <w:top w:val="single" w:color="auto" w:sz="4" w:space="0"/>
              <w:left w:val="nil"/>
              <w:bottom w:val="single" w:color="auto" w:sz="4" w:space="0"/>
              <w:right w:val="single" w:color="auto" w:sz="4" w:space="0"/>
            </w:tcBorders>
            <w:vAlign w:val="center"/>
          </w:tcPr>
          <w:p w14:paraId="1BCBDB90">
            <w:pPr>
              <w:widowControl/>
              <w:jc w:val="center"/>
              <w:rPr>
                <w:rFonts w:ascii="宋体" w:cs="宋体"/>
                <w:kern w:val="0"/>
                <w:sz w:val="24"/>
                <w:highlight w:val="none"/>
              </w:rPr>
            </w:pPr>
            <w:r>
              <w:rPr>
                <w:rFonts w:hint="eastAsia" w:ascii="宋体" w:hAnsi="宋体" w:cs="宋体"/>
                <w:kern w:val="0"/>
                <w:sz w:val="24"/>
                <w:highlight w:val="none"/>
              </w:rPr>
              <w:t>2021年度预算</w:t>
            </w:r>
          </w:p>
        </w:tc>
        <w:tc>
          <w:tcPr>
            <w:tcW w:w="2410" w:type="dxa"/>
            <w:tcBorders>
              <w:top w:val="single" w:color="auto" w:sz="4" w:space="0"/>
              <w:left w:val="nil"/>
              <w:bottom w:val="single" w:color="auto" w:sz="4" w:space="0"/>
              <w:right w:val="single" w:color="auto" w:sz="4" w:space="0"/>
            </w:tcBorders>
            <w:vAlign w:val="center"/>
          </w:tcPr>
          <w:p w14:paraId="38F79732">
            <w:pPr>
              <w:widowControl/>
              <w:jc w:val="center"/>
              <w:rPr>
                <w:rFonts w:ascii="宋体" w:cs="宋体"/>
                <w:kern w:val="0"/>
                <w:sz w:val="24"/>
                <w:highlight w:val="none"/>
              </w:rPr>
            </w:pPr>
            <w:r>
              <w:rPr>
                <w:rFonts w:hint="eastAsia" w:ascii="宋体" w:hAnsi="宋体" w:cs="宋体"/>
                <w:kern w:val="0"/>
                <w:sz w:val="24"/>
                <w:highlight w:val="none"/>
              </w:rPr>
              <w:t>增减金额</w:t>
            </w:r>
          </w:p>
        </w:tc>
        <w:tc>
          <w:tcPr>
            <w:tcW w:w="3260" w:type="dxa"/>
            <w:tcBorders>
              <w:top w:val="single" w:color="auto" w:sz="4" w:space="0"/>
              <w:left w:val="nil"/>
              <w:bottom w:val="single" w:color="auto" w:sz="4" w:space="0"/>
              <w:right w:val="single" w:color="auto" w:sz="4" w:space="0"/>
            </w:tcBorders>
            <w:vAlign w:val="center"/>
          </w:tcPr>
          <w:p w14:paraId="1C82B97A">
            <w:pPr>
              <w:widowControl/>
              <w:jc w:val="center"/>
              <w:rPr>
                <w:rFonts w:ascii="宋体" w:cs="宋体"/>
                <w:kern w:val="0"/>
                <w:sz w:val="24"/>
                <w:highlight w:val="none"/>
              </w:rPr>
            </w:pPr>
            <w:r>
              <w:rPr>
                <w:rFonts w:hint="eastAsia" w:ascii="宋体" w:hAnsi="宋体" w:cs="宋体"/>
                <w:kern w:val="0"/>
                <w:sz w:val="24"/>
                <w:highlight w:val="none"/>
              </w:rPr>
              <w:t>增减变化原因</w:t>
            </w:r>
          </w:p>
        </w:tc>
      </w:tr>
      <w:tr w14:paraId="2C300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3402" w:type="dxa"/>
            <w:tcBorders>
              <w:top w:val="nil"/>
              <w:left w:val="single" w:color="auto" w:sz="4" w:space="0"/>
              <w:bottom w:val="single" w:color="auto" w:sz="4" w:space="0"/>
              <w:right w:val="single" w:color="auto" w:sz="4" w:space="0"/>
            </w:tcBorders>
            <w:vAlign w:val="center"/>
          </w:tcPr>
          <w:p w14:paraId="068B5344">
            <w:pPr>
              <w:widowControl/>
              <w:jc w:val="center"/>
              <w:rPr>
                <w:rFonts w:ascii="宋体" w:cs="宋体"/>
                <w:kern w:val="0"/>
                <w:sz w:val="24"/>
                <w:highlight w:val="none"/>
              </w:rPr>
            </w:pPr>
            <w:r>
              <w:rPr>
                <w:rFonts w:hint="eastAsia" w:ascii="宋体" w:hAnsi="宋体" w:cs="宋体"/>
                <w:kern w:val="0"/>
                <w:sz w:val="24"/>
                <w:highlight w:val="none"/>
              </w:rPr>
              <w:t>因公出国经费</w:t>
            </w:r>
          </w:p>
        </w:tc>
        <w:tc>
          <w:tcPr>
            <w:tcW w:w="2268" w:type="dxa"/>
            <w:tcBorders>
              <w:top w:val="nil"/>
              <w:left w:val="nil"/>
              <w:bottom w:val="single" w:color="auto" w:sz="4" w:space="0"/>
              <w:right w:val="single" w:color="auto" w:sz="4" w:space="0"/>
            </w:tcBorders>
            <w:vAlign w:val="center"/>
          </w:tcPr>
          <w:p w14:paraId="4F8F8EB3">
            <w:pPr>
              <w:widowControl/>
              <w:jc w:val="center"/>
              <w:rPr>
                <w:rFonts w:ascii="宋体" w:cs="宋体"/>
                <w:kern w:val="0"/>
                <w:sz w:val="24"/>
                <w:highlight w:val="none"/>
              </w:rPr>
            </w:pPr>
            <w:r>
              <w:rPr>
                <w:rFonts w:hint="eastAsia" w:ascii="宋体" w:cs="宋体"/>
                <w:kern w:val="0"/>
                <w:sz w:val="24"/>
                <w:highlight w:val="none"/>
              </w:rPr>
              <w:t xml:space="preserve"> </w:t>
            </w:r>
            <w:r>
              <w:rPr>
                <w:rFonts w:hint="eastAsia" w:ascii="宋体" w:cs="宋体"/>
                <w:kern w:val="0"/>
                <w:sz w:val="24"/>
                <w:highlight w:val="none"/>
                <w:lang w:val="en-US" w:eastAsia="zh-CN"/>
              </w:rPr>
              <w:t>0</w:t>
            </w:r>
          </w:p>
        </w:tc>
        <w:tc>
          <w:tcPr>
            <w:tcW w:w="2268" w:type="dxa"/>
            <w:tcBorders>
              <w:top w:val="nil"/>
              <w:left w:val="nil"/>
              <w:bottom w:val="single" w:color="auto" w:sz="4" w:space="0"/>
              <w:right w:val="single" w:color="auto" w:sz="4" w:space="0"/>
            </w:tcBorders>
            <w:vAlign w:val="center"/>
          </w:tcPr>
          <w:p w14:paraId="79CE1956">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410" w:type="dxa"/>
            <w:tcBorders>
              <w:top w:val="nil"/>
              <w:left w:val="nil"/>
              <w:bottom w:val="single" w:color="auto" w:sz="4" w:space="0"/>
              <w:right w:val="single" w:color="auto" w:sz="4" w:space="0"/>
            </w:tcBorders>
            <w:vAlign w:val="center"/>
          </w:tcPr>
          <w:p w14:paraId="64FF29FE">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3260" w:type="dxa"/>
            <w:tcBorders>
              <w:top w:val="nil"/>
              <w:left w:val="nil"/>
              <w:bottom w:val="single" w:color="auto" w:sz="4" w:space="0"/>
              <w:right w:val="single" w:color="auto" w:sz="4" w:space="0"/>
            </w:tcBorders>
            <w:vAlign w:val="center"/>
          </w:tcPr>
          <w:p w14:paraId="547CE59F">
            <w:pPr>
              <w:widowControl/>
              <w:jc w:val="left"/>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无增减变化</w:t>
            </w:r>
          </w:p>
        </w:tc>
      </w:tr>
      <w:tr w14:paraId="4BB3E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3402" w:type="dxa"/>
            <w:tcBorders>
              <w:top w:val="nil"/>
              <w:left w:val="single" w:color="auto" w:sz="4" w:space="0"/>
              <w:bottom w:val="single" w:color="auto" w:sz="4" w:space="0"/>
              <w:right w:val="single" w:color="auto" w:sz="4" w:space="0"/>
            </w:tcBorders>
            <w:vAlign w:val="center"/>
          </w:tcPr>
          <w:p w14:paraId="4ADE1CA2">
            <w:pPr>
              <w:widowControl/>
              <w:jc w:val="center"/>
              <w:rPr>
                <w:rFonts w:ascii="宋体" w:cs="宋体"/>
                <w:kern w:val="0"/>
                <w:sz w:val="24"/>
                <w:highlight w:val="none"/>
              </w:rPr>
            </w:pPr>
            <w:r>
              <w:rPr>
                <w:rFonts w:hint="eastAsia" w:ascii="宋体" w:hAnsi="宋体" w:cs="宋体"/>
                <w:kern w:val="0"/>
                <w:sz w:val="24"/>
                <w:highlight w:val="none"/>
              </w:rPr>
              <w:t>公务用车购置经费</w:t>
            </w:r>
          </w:p>
        </w:tc>
        <w:tc>
          <w:tcPr>
            <w:tcW w:w="2268" w:type="dxa"/>
            <w:tcBorders>
              <w:top w:val="nil"/>
              <w:left w:val="nil"/>
              <w:bottom w:val="single" w:color="auto" w:sz="4" w:space="0"/>
              <w:right w:val="single" w:color="auto" w:sz="4" w:space="0"/>
            </w:tcBorders>
            <w:vAlign w:val="center"/>
          </w:tcPr>
          <w:p w14:paraId="64C17BAA">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268" w:type="dxa"/>
            <w:tcBorders>
              <w:top w:val="nil"/>
              <w:left w:val="nil"/>
              <w:bottom w:val="single" w:color="auto" w:sz="4" w:space="0"/>
              <w:right w:val="single" w:color="auto" w:sz="4" w:space="0"/>
            </w:tcBorders>
            <w:vAlign w:val="center"/>
          </w:tcPr>
          <w:p w14:paraId="4A4CA363">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410" w:type="dxa"/>
            <w:tcBorders>
              <w:top w:val="nil"/>
              <w:left w:val="nil"/>
              <w:bottom w:val="single" w:color="auto" w:sz="4" w:space="0"/>
              <w:right w:val="single" w:color="auto" w:sz="4" w:space="0"/>
            </w:tcBorders>
            <w:vAlign w:val="center"/>
          </w:tcPr>
          <w:p w14:paraId="581E04E1">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3260" w:type="dxa"/>
            <w:tcBorders>
              <w:top w:val="nil"/>
              <w:left w:val="nil"/>
              <w:bottom w:val="single" w:color="auto" w:sz="4" w:space="0"/>
              <w:right w:val="single" w:color="auto" w:sz="4" w:space="0"/>
            </w:tcBorders>
            <w:vAlign w:val="center"/>
          </w:tcPr>
          <w:p w14:paraId="37B41494">
            <w:pPr>
              <w:widowControl/>
              <w:jc w:val="left"/>
              <w:rPr>
                <w:rFonts w:ascii="宋体" w:cs="宋体"/>
                <w:kern w:val="0"/>
                <w:sz w:val="24"/>
                <w:highlight w:val="none"/>
              </w:rPr>
            </w:pPr>
            <w:r>
              <w:rPr>
                <w:rFonts w:hint="eastAsia" w:ascii="宋体" w:cs="宋体"/>
                <w:kern w:val="0"/>
                <w:sz w:val="24"/>
                <w:highlight w:val="none"/>
                <w:lang w:val="en-US" w:eastAsia="zh-CN"/>
              </w:rPr>
              <w:t>无增减变化</w:t>
            </w:r>
          </w:p>
        </w:tc>
      </w:tr>
      <w:tr w14:paraId="182D9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402" w:type="dxa"/>
            <w:tcBorders>
              <w:top w:val="nil"/>
              <w:left w:val="single" w:color="auto" w:sz="4" w:space="0"/>
              <w:bottom w:val="single" w:color="auto" w:sz="4" w:space="0"/>
              <w:right w:val="single" w:color="auto" w:sz="4" w:space="0"/>
            </w:tcBorders>
            <w:vAlign w:val="center"/>
          </w:tcPr>
          <w:p w14:paraId="22AC0B98">
            <w:pPr>
              <w:widowControl/>
              <w:jc w:val="center"/>
              <w:rPr>
                <w:rFonts w:ascii="宋体" w:cs="宋体"/>
                <w:kern w:val="0"/>
                <w:sz w:val="24"/>
                <w:highlight w:val="none"/>
              </w:rPr>
            </w:pPr>
            <w:r>
              <w:rPr>
                <w:rFonts w:hint="eastAsia" w:ascii="宋体" w:hAnsi="宋体" w:cs="宋体"/>
                <w:kern w:val="0"/>
                <w:sz w:val="24"/>
                <w:highlight w:val="none"/>
              </w:rPr>
              <w:t>公务用车运行经费</w:t>
            </w:r>
          </w:p>
        </w:tc>
        <w:tc>
          <w:tcPr>
            <w:tcW w:w="2268" w:type="dxa"/>
            <w:tcBorders>
              <w:top w:val="nil"/>
              <w:left w:val="nil"/>
              <w:bottom w:val="single" w:color="auto" w:sz="4" w:space="0"/>
              <w:right w:val="single" w:color="auto" w:sz="4" w:space="0"/>
            </w:tcBorders>
            <w:vAlign w:val="center"/>
          </w:tcPr>
          <w:p w14:paraId="054AB929">
            <w:pPr>
              <w:widowControl/>
              <w:jc w:val="center"/>
              <w:rPr>
                <w:rFonts w:ascii="宋体" w:cs="宋体"/>
                <w:kern w:val="0"/>
                <w:sz w:val="24"/>
                <w:highlight w:val="none"/>
              </w:rPr>
            </w:pPr>
            <w:r>
              <w:rPr>
                <w:rFonts w:hint="eastAsia" w:ascii="宋体" w:cs="宋体"/>
                <w:kern w:val="0"/>
                <w:sz w:val="24"/>
                <w:highlight w:val="none"/>
              </w:rPr>
              <w:t>3</w:t>
            </w:r>
          </w:p>
        </w:tc>
        <w:tc>
          <w:tcPr>
            <w:tcW w:w="2268" w:type="dxa"/>
            <w:tcBorders>
              <w:top w:val="nil"/>
              <w:left w:val="nil"/>
              <w:bottom w:val="single" w:color="auto" w:sz="4" w:space="0"/>
              <w:right w:val="single" w:color="auto" w:sz="4" w:space="0"/>
            </w:tcBorders>
            <w:vAlign w:val="center"/>
          </w:tcPr>
          <w:p w14:paraId="69E7729E">
            <w:pPr>
              <w:widowControl/>
              <w:jc w:val="center"/>
              <w:rPr>
                <w:rFonts w:ascii="宋体" w:cs="宋体"/>
                <w:kern w:val="0"/>
                <w:sz w:val="24"/>
                <w:highlight w:val="none"/>
              </w:rPr>
            </w:pPr>
            <w:r>
              <w:rPr>
                <w:rFonts w:hint="eastAsia" w:ascii="宋体" w:cs="宋体"/>
                <w:kern w:val="0"/>
                <w:sz w:val="24"/>
                <w:highlight w:val="none"/>
              </w:rPr>
              <w:t>2.7</w:t>
            </w:r>
          </w:p>
        </w:tc>
        <w:tc>
          <w:tcPr>
            <w:tcW w:w="2410" w:type="dxa"/>
            <w:tcBorders>
              <w:top w:val="nil"/>
              <w:left w:val="nil"/>
              <w:bottom w:val="single" w:color="auto" w:sz="4" w:space="0"/>
              <w:right w:val="single" w:color="auto" w:sz="4" w:space="0"/>
            </w:tcBorders>
            <w:vAlign w:val="center"/>
          </w:tcPr>
          <w:p w14:paraId="2E110A40">
            <w:pPr>
              <w:widowControl/>
              <w:jc w:val="center"/>
              <w:rPr>
                <w:rFonts w:ascii="宋体" w:cs="宋体"/>
                <w:kern w:val="0"/>
                <w:sz w:val="24"/>
                <w:highlight w:val="none"/>
              </w:rPr>
            </w:pPr>
            <w:r>
              <w:rPr>
                <w:rFonts w:hint="eastAsia" w:ascii="宋体" w:cs="宋体"/>
                <w:kern w:val="0"/>
                <w:sz w:val="24"/>
                <w:highlight w:val="none"/>
              </w:rPr>
              <w:t>0.3</w:t>
            </w:r>
          </w:p>
        </w:tc>
        <w:tc>
          <w:tcPr>
            <w:tcW w:w="3260" w:type="dxa"/>
            <w:tcBorders>
              <w:top w:val="nil"/>
              <w:left w:val="nil"/>
              <w:bottom w:val="single" w:color="auto" w:sz="4" w:space="0"/>
              <w:right w:val="single" w:color="auto" w:sz="4" w:space="0"/>
            </w:tcBorders>
            <w:vAlign w:val="center"/>
          </w:tcPr>
          <w:p w14:paraId="058BABA2">
            <w:pPr>
              <w:widowControl/>
              <w:jc w:val="left"/>
              <w:rPr>
                <w:rFonts w:ascii="宋体" w:cs="宋体"/>
                <w:kern w:val="0"/>
                <w:sz w:val="24"/>
                <w:highlight w:val="none"/>
              </w:rPr>
            </w:pPr>
            <w:r>
              <w:rPr>
                <w:rFonts w:hint="eastAsia" w:ascii="宋体" w:hAnsi="宋体" w:cs="宋体"/>
                <w:kern w:val="0"/>
                <w:sz w:val="24"/>
                <w:highlight w:val="none"/>
              </w:rPr>
              <w:t>缩减经费开支</w:t>
            </w:r>
          </w:p>
        </w:tc>
      </w:tr>
      <w:tr w14:paraId="1C60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402" w:type="dxa"/>
            <w:tcBorders>
              <w:top w:val="nil"/>
              <w:left w:val="single" w:color="auto" w:sz="4" w:space="0"/>
              <w:bottom w:val="single" w:color="auto" w:sz="4" w:space="0"/>
              <w:right w:val="single" w:color="auto" w:sz="4" w:space="0"/>
            </w:tcBorders>
            <w:vAlign w:val="center"/>
          </w:tcPr>
          <w:p w14:paraId="78F75318">
            <w:pPr>
              <w:widowControl/>
              <w:jc w:val="center"/>
              <w:rPr>
                <w:rFonts w:ascii="宋体" w:cs="宋体"/>
                <w:kern w:val="0"/>
                <w:sz w:val="24"/>
                <w:highlight w:val="none"/>
              </w:rPr>
            </w:pPr>
            <w:r>
              <w:rPr>
                <w:rFonts w:hint="eastAsia" w:ascii="宋体" w:hAnsi="宋体" w:cs="宋体"/>
                <w:kern w:val="0"/>
                <w:sz w:val="24"/>
                <w:highlight w:val="none"/>
              </w:rPr>
              <w:t>公务接待费</w:t>
            </w:r>
          </w:p>
        </w:tc>
        <w:tc>
          <w:tcPr>
            <w:tcW w:w="2268" w:type="dxa"/>
            <w:tcBorders>
              <w:top w:val="nil"/>
              <w:left w:val="nil"/>
              <w:bottom w:val="single" w:color="auto" w:sz="4" w:space="0"/>
              <w:right w:val="single" w:color="auto" w:sz="4" w:space="0"/>
            </w:tcBorders>
            <w:vAlign w:val="center"/>
          </w:tcPr>
          <w:p w14:paraId="2C26AC6F">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268" w:type="dxa"/>
            <w:tcBorders>
              <w:top w:val="nil"/>
              <w:left w:val="nil"/>
              <w:bottom w:val="single" w:color="auto" w:sz="4" w:space="0"/>
              <w:right w:val="single" w:color="auto" w:sz="4" w:space="0"/>
            </w:tcBorders>
            <w:vAlign w:val="center"/>
          </w:tcPr>
          <w:p w14:paraId="2F2B91AA">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410" w:type="dxa"/>
            <w:tcBorders>
              <w:top w:val="nil"/>
              <w:left w:val="nil"/>
              <w:bottom w:val="single" w:color="auto" w:sz="4" w:space="0"/>
              <w:right w:val="single" w:color="auto" w:sz="4" w:space="0"/>
            </w:tcBorders>
            <w:vAlign w:val="center"/>
          </w:tcPr>
          <w:p w14:paraId="218DFD55">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3260" w:type="dxa"/>
            <w:tcBorders>
              <w:top w:val="nil"/>
              <w:left w:val="nil"/>
              <w:bottom w:val="single" w:color="auto" w:sz="4" w:space="0"/>
              <w:right w:val="single" w:color="auto" w:sz="4" w:space="0"/>
            </w:tcBorders>
            <w:vAlign w:val="center"/>
          </w:tcPr>
          <w:p w14:paraId="394AB582">
            <w:pPr>
              <w:widowControl/>
              <w:jc w:val="left"/>
              <w:rPr>
                <w:rFonts w:ascii="宋体" w:cs="宋体"/>
                <w:kern w:val="0"/>
                <w:sz w:val="24"/>
                <w:highlight w:val="none"/>
              </w:rPr>
            </w:pPr>
            <w:r>
              <w:rPr>
                <w:rFonts w:hint="eastAsia" w:ascii="宋体" w:cs="宋体"/>
                <w:kern w:val="0"/>
                <w:sz w:val="24"/>
                <w:highlight w:val="none"/>
                <w:lang w:val="en-US" w:eastAsia="zh-CN"/>
              </w:rPr>
              <w:t>无增减变化</w:t>
            </w:r>
          </w:p>
        </w:tc>
      </w:tr>
      <w:tr w14:paraId="7E129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3402" w:type="dxa"/>
            <w:tcBorders>
              <w:top w:val="nil"/>
              <w:left w:val="single" w:color="auto" w:sz="4" w:space="0"/>
              <w:bottom w:val="single" w:color="auto" w:sz="4" w:space="0"/>
              <w:right w:val="single" w:color="auto" w:sz="4" w:space="0"/>
            </w:tcBorders>
            <w:vAlign w:val="center"/>
          </w:tcPr>
          <w:p w14:paraId="4C8921E8">
            <w:pPr>
              <w:widowControl/>
              <w:jc w:val="center"/>
              <w:rPr>
                <w:rFonts w:ascii="宋体" w:cs="宋体"/>
                <w:kern w:val="0"/>
                <w:sz w:val="24"/>
                <w:highlight w:val="none"/>
              </w:rPr>
            </w:pPr>
            <w:r>
              <w:rPr>
                <w:rFonts w:hint="eastAsia" w:ascii="宋体" w:hAnsi="宋体" w:cs="宋体"/>
                <w:kern w:val="0"/>
                <w:sz w:val="24"/>
                <w:highlight w:val="none"/>
              </w:rPr>
              <w:t>合计</w:t>
            </w:r>
          </w:p>
        </w:tc>
        <w:tc>
          <w:tcPr>
            <w:tcW w:w="2268" w:type="dxa"/>
            <w:tcBorders>
              <w:top w:val="nil"/>
              <w:left w:val="nil"/>
              <w:bottom w:val="single" w:color="auto" w:sz="4" w:space="0"/>
              <w:right w:val="single" w:color="auto" w:sz="4" w:space="0"/>
            </w:tcBorders>
            <w:vAlign w:val="center"/>
          </w:tcPr>
          <w:p w14:paraId="28BCF141">
            <w:pPr>
              <w:widowControl/>
              <w:jc w:val="center"/>
              <w:rPr>
                <w:rFonts w:ascii="宋体" w:cs="宋体"/>
                <w:kern w:val="0"/>
                <w:sz w:val="24"/>
                <w:highlight w:val="none"/>
              </w:rPr>
            </w:pPr>
            <w:r>
              <w:rPr>
                <w:rFonts w:hint="eastAsia" w:ascii="宋体" w:cs="宋体"/>
                <w:kern w:val="0"/>
                <w:sz w:val="24"/>
                <w:highlight w:val="none"/>
              </w:rPr>
              <w:t>3</w:t>
            </w:r>
          </w:p>
        </w:tc>
        <w:tc>
          <w:tcPr>
            <w:tcW w:w="2268" w:type="dxa"/>
            <w:tcBorders>
              <w:top w:val="nil"/>
              <w:left w:val="nil"/>
              <w:bottom w:val="single" w:color="auto" w:sz="4" w:space="0"/>
              <w:right w:val="single" w:color="auto" w:sz="4" w:space="0"/>
            </w:tcBorders>
            <w:vAlign w:val="center"/>
          </w:tcPr>
          <w:p w14:paraId="448B7C78">
            <w:pPr>
              <w:widowControl/>
              <w:jc w:val="center"/>
              <w:rPr>
                <w:rFonts w:ascii="宋体" w:cs="宋体"/>
                <w:kern w:val="0"/>
                <w:sz w:val="24"/>
                <w:highlight w:val="none"/>
              </w:rPr>
            </w:pPr>
            <w:r>
              <w:rPr>
                <w:rFonts w:hint="eastAsia" w:ascii="宋体" w:cs="宋体"/>
                <w:kern w:val="0"/>
                <w:sz w:val="24"/>
                <w:highlight w:val="none"/>
              </w:rPr>
              <w:t>2.7</w:t>
            </w:r>
          </w:p>
        </w:tc>
        <w:tc>
          <w:tcPr>
            <w:tcW w:w="2410" w:type="dxa"/>
            <w:tcBorders>
              <w:top w:val="nil"/>
              <w:left w:val="nil"/>
              <w:bottom w:val="single" w:color="auto" w:sz="4" w:space="0"/>
              <w:right w:val="single" w:color="auto" w:sz="4" w:space="0"/>
            </w:tcBorders>
            <w:vAlign w:val="center"/>
          </w:tcPr>
          <w:p w14:paraId="5B3A4C6F">
            <w:pPr>
              <w:widowControl/>
              <w:jc w:val="center"/>
              <w:rPr>
                <w:rFonts w:ascii="宋体" w:cs="宋体"/>
                <w:kern w:val="0"/>
                <w:sz w:val="24"/>
                <w:highlight w:val="none"/>
              </w:rPr>
            </w:pPr>
            <w:r>
              <w:rPr>
                <w:rFonts w:hint="eastAsia" w:ascii="宋体" w:cs="宋体"/>
                <w:kern w:val="0"/>
                <w:sz w:val="24"/>
                <w:highlight w:val="none"/>
              </w:rPr>
              <w:t>0.3</w:t>
            </w:r>
          </w:p>
        </w:tc>
        <w:tc>
          <w:tcPr>
            <w:tcW w:w="3260" w:type="dxa"/>
            <w:tcBorders>
              <w:top w:val="nil"/>
              <w:left w:val="nil"/>
              <w:bottom w:val="single" w:color="auto" w:sz="4" w:space="0"/>
              <w:right w:val="single" w:color="auto" w:sz="4" w:space="0"/>
            </w:tcBorders>
            <w:vAlign w:val="center"/>
          </w:tcPr>
          <w:p w14:paraId="344392CA">
            <w:pPr>
              <w:widowControl/>
              <w:jc w:val="left"/>
              <w:rPr>
                <w:rFonts w:ascii="宋体" w:cs="宋体"/>
                <w:kern w:val="0"/>
                <w:sz w:val="24"/>
                <w:highlight w:val="none"/>
              </w:rPr>
            </w:pPr>
            <w:r>
              <w:rPr>
                <w:rFonts w:hint="eastAsia" w:ascii="宋体" w:hAnsi="宋体" w:cs="宋体"/>
                <w:kern w:val="0"/>
                <w:sz w:val="24"/>
                <w:highlight w:val="none"/>
              </w:rPr>
              <w:t>缩减经费开支</w:t>
            </w:r>
          </w:p>
        </w:tc>
      </w:tr>
    </w:tbl>
    <w:p w14:paraId="290DF24A">
      <w:pPr>
        <w:jc w:val="center"/>
        <w:outlineLvl w:val="0"/>
        <w:rPr>
          <w:rFonts w:hint="eastAsia" w:ascii="黑体" w:hAnsi="黑体" w:eastAsia="黑体"/>
          <w:b/>
          <w:bCs w:val="0"/>
          <w:sz w:val="32"/>
          <w:highlight w:val="none"/>
        </w:rPr>
      </w:pPr>
    </w:p>
    <w:p w14:paraId="3299CA18">
      <w:pPr>
        <w:jc w:val="center"/>
        <w:outlineLvl w:val="0"/>
        <w:rPr>
          <w:rFonts w:ascii="宋体"/>
          <w:b/>
          <w:bCs w:val="0"/>
          <w:highlight w:val="none"/>
        </w:rPr>
      </w:pPr>
      <w:r>
        <w:rPr>
          <w:rFonts w:hint="eastAsia" w:ascii="黑体" w:hAnsi="黑体" w:eastAsia="黑体"/>
          <w:b/>
          <w:bCs w:val="0"/>
          <w:sz w:val="32"/>
          <w:highlight w:val="none"/>
        </w:rPr>
        <w:t>第五部分：绩效预算信息</w:t>
      </w:r>
    </w:p>
    <w:p w14:paraId="5A5C2BB1">
      <w:pPr>
        <w:numPr>
          <w:ilvl w:val="0"/>
          <w:numId w:val="2"/>
        </w:numPr>
        <w:ind w:firstLine="643" w:firstLineChars="200"/>
        <w:jc w:val="left"/>
        <w:outlineLvl w:val="1"/>
        <w:rPr>
          <w:rFonts w:ascii="黑体" w:hAnsi="黑体" w:eastAsia="黑体"/>
          <w:b/>
          <w:bCs/>
          <w:sz w:val="32"/>
          <w:szCs w:val="32"/>
          <w:highlight w:val="none"/>
        </w:rPr>
      </w:pPr>
      <w:r>
        <w:rPr>
          <w:rFonts w:hint="eastAsia" w:ascii="黑体" w:hAnsi="黑体" w:eastAsia="黑体" w:cs="黑体"/>
          <w:b/>
          <w:bCs/>
          <w:sz w:val="32"/>
          <w:szCs w:val="32"/>
          <w:highlight w:val="none"/>
          <w:lang w:val="en-US" w:eastAsia="zh-CN"/>
        </w:rPr>
        <w:t>单位</w:t>
      </w:r>
      <w:r>
        <w:rPr>
          <w:rFonts w:hint="eastAsia" w:ascii="黑体" w:hAnsi="黑体" w:eastAsia="黑体"/>
          <w:b/>
          <w:bCs/>
          <w:sz w:val="32"/>
          <w:szCs w:val="32"/>
          <w:highlight w:val="none"/>
        </w:rPr>
        <w:t>整体绩效目标</w:t>
      </w:r>
    </w:p>
    <w:p w14:paraId="2BB6F81C">
      <w:pPr>
        <w:ind w:firstLine="643" w:firstLineChars="200"/>
        <w:jc w:val="left"/>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（一）总体绩效目标</w:t>
      </w:r>
    </w:p>
    <w:p w14:paraId="4C002B09">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1、加强村镇建设，改善农村人居环境，实现城乡统筹发展。</w:t>
      </w:r>
    </w:p>
    <w:p w14:paraId="3D00D1A0">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2、城镇古树名木和风景名胜、历史文化名城和街区得到有效保护。</w:t>
      </w:r>
    </w:p>
    <w:p w14:paraId="69B68099">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3、提高既有居住建筑的保温性能。评选备案项目，完善省级能耗监测平台，建立市级中转平台，实现能耗数据采集、传输、统计等功能。经改造的公共建筑达到节能标准。积累新技术新体系应用经验</w:t>
      </w:r>
    </w:p>
    <w:p w14:paraId="3F93BD88">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4、加强城区管理，改善居住环境，实现城乡统筹发展。</w:t>
      </w:r>
    </w:p>
    <w:p w14:paraId="726245DE">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5、通过督导检查全县安全生产，最大限度地发现、纠正、督促企业消除各类隐患，预防和减少事故的发生，确保全县安全生产形势持续稳定好转。</w:t>
      </w:r>
    </w:p>
    <w:p w14:paraId="5BF4D5D9">
      <w:pPr>
        <w:spacing w:line="500" w:lineRule="exact"/>
        <w:ind w:left="640"/>
        <w:jc w:val="left"/>
        <w:rPr>
          <w:rFonts w:ascii="仿宋" w:hAnsi="仿宋" w:eastAsia="仿宋" w:cs="仿宋"/>
          <w:sz w:val="32"/>
          <w:szCs w:val="32"/>
          <w:highlight w:val="none"/>
        </w:rPr>
      </w:pPr>
      <w:r>
        <w:rPr>
          <w:rFonts w:hint="eastAsia" w:ascii="仿宋" w:hAnsi="仿宋" w:eastAsia="仿宋" w:cs="仿宋"/>
          <w:sz w:val="32"/>
          <w:szCs w:val="32"/>
          <w:highlight w:val="none"/>
        </w:rPr>
        <w:t>6、加快数字化城管平台建设，实现城市管理信息化。</w:t>
      </w:r>
    </w:p>
    <w:p w14:paraId="142E69C1">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7、完成本级规划编制，健全规划体系。</w:t>
      </w:r>
    </w:p>
    <w:p w14:paraId="7AE3C12F">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、通过督导检查全市安全生产，最大限度地发现、纠正、督促企业消除各类隐患，预防和减少事故的发生，确保全市安全生产形势持续稳定好转。</w:t>
      </w:r>
    </w:p>
    <w:p w14:paraId="34B415F0">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、完成上级确定的城镇保障性安居工程年度建设任务，建立健全公平、公正、公开的分配机制和优质、高效管理服务机制，保障性住房及时分配到位。及时出台政策；妥善处理房改遗留问题，避免产生。</w:t>
      </w:r>
    </w:p>
    <w:p w14:paraId="58B83F58">
      <w:pPr>
        <w:ind w:firstLine="321" w:firstLineChars="100"/>
        <w:jc w:val="left"/>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（二）分项绩效目标</w:t>
      </w:r>
    </w:p>
    <w:p w14:paraId="06C2A745">
      <w:pPr>
        <w:ind w:firstLine="640" w:firstLineChars="200"/>
        <w:jc w:val="left"/>
        <w:outlineLvl w:val="1"/>
        <w:rPr>
          <w:rFonts w:ascii="楷体" w:hAnsi="楷体" w:eastAsia="楷体"/>
          <w:sz w:val="32"/>
          <w:szCs w:val="32"/>
          <w:highlight w:val="none"/>
        </w:rPr>
      </w:pPr>
      <w:r>
        <w:rPr>
          <w:rFonts w:hint="eastAsia" w:ascii="仿宋" w:hAnsi="仿宋" w:eastAsia="仿宋" w:cs="仿宋"/>
          <w:sz w:val="32"/>
          <w:szCs w:val="32"/>
          <w:highlight w:val="none"/>
        </w:rPr>
        <w:t>1、建立城镇住房保障体系，稳妥推进住房体制改革，按照国家要求达到城镇住房保障工作目标。</w:t>
      </w:r>
    </w:p>
    <w:p w14:paraId="7D8E8216">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2、加强城乡规划管理、协调城乡空间布局，改善人居环境， 促进城乡经济社会全面协调可持续发展。</w:t>
      </w:r>
    </w:p>
    <w:p w14:paraId="626A6526">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3、加强管理，提高城市承载能力和宜居度。加强村镇建设，改善农村人居环境，实现城乡统筹发展。协调和指导推进城镇化工作吗，加强城镇化进程。</w:t>
      </w:r>
    </w:p>
    <w:p w14:paraId="35577652">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4、提高建设科技对住房城乡建设发展的贡献率，充分发挥建筑节能在城镇节能减排中的作用。</w:t>
      </w:r>
    </w:p>
    <w:p w14:paraId="1C64A2A2">
      <w:pPr>
        <w:ind w:firstLine="321" w:firstLineChars="100"/>
        <w:jc w:val="left"/>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（三）工作保障措施</w:t>
      </w:r>
    </w:p>
    <w:p w14:paraId="50E6C0B6">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1、指导和协调全市政务公开及政务服务中心建设、推进行政服务体系标准化建设工作；推进、指导、协调、监督市政府信息公开工作。</w:t>
      </w:r>
    </w:p>
    <w:p w14:paraId="642CA794">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拟定全区城乡规划管理政策，制定城乡规划技术管理标准和导则；组织全区体系层面规划编制，依法编制总体规划、专项规划、控制性详细规划、历史文化名城和街区保护等专项规划。审查、督导依法编制城乡规划；加强和改进规划管理技术手段，对依法批准的城乡规划进行监督实施。</w:t>
      </w:r>
    </w:p>
    <w:p w14:paraId="7D206965">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、指导城市燃气、热力、垃圾处理等设施建设，指导市政公用设施安全和应急管理；推进供热计量改革，开展燃气行业安全监督检查。</w:t>
      </w:r>
    </w:p>
    <w:p w14:paraId="0C291196">
      <w:pPr>
        <w:spacing w:line="500" w:lineRule="exact"/>
        <w:ind w:firstLine="640" w:firstLineChars="200"/>
        <w:jc w:val="left"/>
        <w:rPr>
          <w:rFonts w:ascii="方正小标宋_GBK" w:eastAsia="方正小标宋_GBK"/>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加强应急救援队伍、装备和信息系统建设，完善安全生产应急平台，提高全县应急救援协调指挥能力和应急处置能力；加强指挥机构管理和专业应急救援队伍训练，统一规划安全生产应急平台信息化建设和救援通信、信息网络运行保障，及时进行重大危险源预警、技术监控工作，发布预警信息。</w:t>
      </w:r>
    </w:p>
    <w:p w14:paraId="58C0354B">
      <w:pPr>
        <w:rPr>
          <w:rFonts w:ascii="黑体" w:hAnsi="黑体" w:eastAsia="黑体"/>
          <w:b/>
          <w:sz w:val="32"/>
          <w:szCs w:val="32"/>
          <w:highlight w:val="none"/>
        </w:rPr>
      </w:pPr>
      <w:r>
        <w:rPr>
          <w:rFonts w:hint="eastAsia" w:ascii="楷体" w:hAnsi="楷体" w:eastAsia="楷体" w:cs="楷体"/>
          <w:color w:val="000000"/>
          <w:sz w:val="32"/>
          <w:szCs w:val="32"/>
          <w:highlight w:val="none"/>
        </w:rPr>
        <w:t xml:space="preserve"> </w:t>
      </w:r>
      <w:r>
        <w:rPr>
          <w:rFonts w:hint="eastAsia" w:ascii="黑体" w:hAnsi="黑体" w:eastAsia="黑体"/>
          <w:b/>
          <w:sz w:val="32"/>
          <w:szCs w:val="32"/>
          <w:highlight w:val="none"/>
        </w:rPr>
        <w:t xml:space="preserve">  </w:t>
      </w:r>
    </w:p>
    <w:p w14:paraId="47EB9EE2">
      <w:pPr>
        <w:rPr>
          <w:rFonts w:ascii="黑体" w:hAnsi="黑体" w:eastAsia="黑体"/>
          <w:b/>
          <w:sz w:val="32"/>
          <w:szCs w:val="32"/>
          <w:highlight w:val="none"/>
        </w:rPr>
      </w:pPr>
    </w:p>
    <w:p w14:paraId="62B97C17">
      <w:pPr>
        <w:rPr>
          <w:rFonts w:ascii="黑体" w:hAnsi="黑体" w:eastAsia="黑体"/>
          <w:b/>
          <w:sz w:val="32"/>
          <w:szCs w:val="32"/>
          <w:highlight w:val="none"/>
        </w:rPr>
      </w:pPr>
    </w:p>
    <w:p w14:paraId="541DC155">
      <w:pPr>
        <w:rPr>
          <w:rFonts w:hint="eastAsia" w:ascii="黑体" w:hAnsi="黑体" w:eastAsia="黑体"/>
          <w:b/>
          <w:sz w:val="32"/>
          <w:szCs w:val="32"/>
          <w:highlight w:val="none"/>
        </w:rPr>
      </w:pPr>
    </w:p>
    <w:p w14:paraId="70EE9D97">
      <w:pPr>
        <w:rPr>
          <w:rFonts w:hint="eastAsia" w:ascii="黑体" w:hAnsi="黑体" w:eastAsia="黑体"/>
          <w:b/>
          <w:sz w:val="32"/>
          <w:szCs w:val="32"/>
          <w:highlight w:val="none"/>
        </w:rPr>
      </w:pPr>
    </w:p>
    <w:p w14:paraId="785A3516">
      <w:pPr>
        <w:rPr>
          <w:rFonts w:hint="eastAsia" w:ascii="黑体" w:hAnsi="黑体" w:eastAsia="黑体"/>
          <w:b/>
          <w:sz w:val="32"/>
          <w:szCs w:val="32"/>
          <w:highlight w:val="none"/>
        </w:rPr>
      </w:pPr>
    </w:p>
    <w:p w14:paraId="39AD3EC3">
      <w:pPr>
        <w:rPr>
          <w:rFonts w:hint="eastAsia" w:ascii="黑体" w:hAnsi="黑体" w:eastAsia="黑体"/>
          <w:b/>
          <w:sz w:val="32"/>
          <w:szCs w:val="32"/>
          <w:highlight w:val="none"/>
        </w:rPr>
      </w:pPr>
    </w:p>
    <w:p w14:paraId="3A9952CC">
      <w:pPr>
        <w:rPr>
          <w:rFonts w:hint="eastAsia" w:ascii="黑体" w:hAnsi="黑体" w:eastAsia="黑体"/>
          <w:b/>
          <w:sz w:val="32"/>
          <w:szCs w:val="32"/>
          <w:highlight w:val="none"/>
        </w:rPr>
      </w:pPr>
    </w:p>
    <w:p w14:paraId="2182E224">
      <w:pPr>
        <w:rPr>
          <w:rFonts w:hint="eastAsia" w:ascii="黑体" w:hAnsi="黑体" w:eastAsia="黑体"/>
          <w:b/>
          <w:sz w:val="32"/>
          <w:szCs w:val="32"/>
          <w:highlight w:val="none"/>
        </w:rPr>
      </w:pPr>
    </w:p>
    <w:p w14:paraId="60CAE5DB">
      <w:pPr>
        <w:rPr>
          <w:rFonts w:hint="eastAsia" w:ascii="黑体" w:hAnsi="黑体" w:eastAsia="黑体"/>
          <w:b/>
          <w:sz w:val="32"/>
          <w:szCs w:val="32"/>
          <w:highlight w:val="none"/>
        </w:rPr>
      </w:pPr>
    </w:p>
    <w:p w14:paraId="6A7C9FD8">
      <w:pPr>
        <w:rPr>
          <w:rFonts w:hint="eastAsia" w:ascii="黑体" w:hAnsi="黑体" w:eastAsia="黑体"/>
          <w:b/>
          <w:sz w:val="32"/>
          <w:szCs w:val="32"/>
          <w:highlight w:val="none"/>
        </w:rPr>
      </w:pPr>
    </w:p>
    <w:p w14:paraId="237D1E9C">
      <w:pPr>
        <w:rPr>
          <w:rFonts w:ascii="方正小标宋_GBK" w:eastAsia="宋体"/>
          <w:sz w:val="32"/>
          <w:szCs w:val="32"/>
          <w:highlight w:val="none"/>
        </w:rPr>
      </w:pPr>
      <w:r>
        <w:rPr>
          <w:rFonts w:hint="eastAsia" w:ascii="黑体" w:hAnsi="黑体" w:eastAsia="黑体"/>
          <w:b/>
          <w:sz w:val="32"/>
          <w:szCs w:val="32"/>
          <w:highlight w:val="none"/>
        </w:rPr>
        <w:t xml:space="preserve"> </w:t>
      </w:r>
      <w:r>
        <w:rPr>
          <w:rFonts w:hint="eastAsia" w:ascii="黑体" w:hAnsi="黑体" w:eastAsia="黑体" w:cs="黑体"/>
          <w:sz w:val="32"/>
          <w:szCs w:val="32"/>
          <w:highlight w:val="none"/>
        </w:rPr>
        <w:t>二、预算项目绩效目标</w:t>
      </w:r>
    </w:p>
    <w:p w14:paraId="79E664E1">
      <w:pPr>
        <w:ind w:firstLine="562" w:firstLineChars="200"/>
        <w:jc w:val="left"/>
        <w:rPr>
          <w:rFonts w:ascii="Times New Roman" w:hAnsi="宋体"/>
          <w:b/>
          <w:sz w:val="28"/>
          <w:highlight w:val="none"/>
        </w:rPr>
      </w:pPr>
      <w:r>
        <w:rPr>
          <w:rFonts w:hint="eastAsia" w:ascii="方正仿宋_GBK" w:eastAsia="方正仿宋_GBK"/>
          <w:b/>
          <w:sz w:val="28"/>
          <w:highlight w:val="none"/>
        </w:rPr>
        <w:t>1、规划建设局保障性住房计提资金绩效目标表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26CD84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BAC91E3">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14:paraId="35D87DD4">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规划建设局保障性住房计提资金</w:t>
            </w:r>
          </w:p>
          <w:p w14:paraId="603CD694">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规划建设局保障性住房计提资金</w:t>
            </w:r>
          </w:p>
          <w:p w14:paraId="41881C02">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规划建设局保障性住房计提资金</w:t>
            </w:r>
          </w:p>
        </w:tc>
      </w:tr>
    </w:tbl>
    <w:p w14:paraId="2F4E9379">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4B7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064D8DA">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14:paraId="4FE11149">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14:paraId="5865D2EF">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14:paraId="08E958AA">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14:paraId="163B6860">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14:paraId="54BA8B59">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14:paraId="5BAAE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14C029B">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14:paraId="29FCFAEE">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14:paraId="0AF68BEB">
            <w:pPr>
              <w:spacing w:line="300" w:lineRule="exact"/>
              <w:jc w:val="left"/>
              <w:rPr>
                <w:rFonts w:ascii="方正书宋_GBK" w:eastAsia="方正书宋_GBK"/>
                <w:highlight w:val="none"/>
              </w:rPr>
            </w:pPr>
            <w:r>
              <w:rPr>
                <w:rFonts w:hint="eastAsia" w:ascii="方正书宋_GBK" w:eastAsia="方正书宋_GBK"/>
                <w:highlight w:val="none"/>
              </w:rPr>
              <w:t>建设数量</w:t>
            </w:r>
          </w:p>
        </w:tc>
        <w:tc>
          <w:tcPr>
            <w:tcW w:w="2835" w:type="dxa"/>
            <w:vAlign w:val="center"/>
          </w:tcPr>
          <w:p w14:paraId="09CE05FB">
            <w:pPr>
              <w:spacing w:line="300" w:lineRule="exact"/>
              <w:jc w:val="left"/>
              <w:rPr>
                <w:rFonts w:ascii="方正书宋_GBK" w:eastAsia="方正书宋_GBK"/>
                <w:highlight w:val="none"/>
              </w:rPr>
            </w:pPr>
            <w:r>
              <w:rPr>
                <w:rFonts w:hint="eastAsia" w:ascii="方正书宋_GBK" w:eastAsia="方正书宋_GBK"/>
                <w:highlight w:val="none"/>
              </w:rPr>
              <w:t>建设数量</w:t>
            </w:r>
          </w:p>
        </w:tc>
        <w:tc>
          <w:tcPr>
            <w:tcW w:w="2551" w:type="dxa"/>
            <w:vAlign w:val="center"/>
          </w:tcPr>
          <w:p w14:paraId="467B7691">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06378AB9">
            <w:pPr>
              <w:spacing w:line="300" w:lineRule="exact"/>
              <w:jc w:val="left"/>
              <w:rPr>
                <w:rFonts w:ascii="方正书宋_GBK" w:eastAsia="方正书宋_GBK"/>
                <w:highlight w:val="none"/>
              </w:rPr>
            </w:pPr>
            <w:r>
              <w:rPr>
                <w:rFonts w:hint="eastAsia" w:ascii="方正书宋_GBK" w:eastAsia="方正书宋_GBK"/>
                <w:highlight w:val="none"/>
              </w:rPr>
              <w:t>规划建设局保障性住房计提资金</w:t>
            </w:r>
          </w:p>
        </w:tc>
      </w:tr>
      <w:tr w14:paraId="66CB7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32775A1">
            <w:pPr>
              <w:spacing w:line="300" w:lineRule="exact"/>
              <w:jc w:val="center"/>
              <w:rPr>
                <w:rFonts w:ascii="方正书宋_GBK" w:eastAsia="方正书宋_GBK"/>
                <w:highlight w:val="none"/>
              </w:rPr>
            </w:pPr>
          </w:p>
        </w:tc>
        <w:tc>
          <w:tcPr>
            <w:tcW w:w="2268" w:type="dxa"/>
            <w:vAlign w:val="center"/>
          </w:tcPr>
          <w:p w14:paraId="2BF465A0">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14:paraId="33B58BF9">
            <w:pPr>
              <w:spacing w:line="300" w:lineRule="exact"/>
              <w:jc w:val="left"/>
              <w:rPr>
                <w:rFonts w:ascii="方正书宋_GBK" w:eastAsia="方正书宋_GBK"/>
                <w:highlight w:val="none"/>
              </w:rPr>
            </w:pPr>
            <w:r>
              <w:rPr>
                <w:rFonts w:hint="eastAsia" w:ascii="方正书宋_GBK" w:eastAsia="方正书宋_GBK"/>
                <w:highlight w:val="none"/>
              </w:rPr>
              <w:t>质量合格情况</w:t>
            </w:r>
          </w:p>
        </w:tc>
        <w:tc>
          <w:tcPr>
            <w:tcW w:w="2835" w:type="dxa"/>
            <w:vAlign w:val="center"/>
          </w:tcPr>
          <w:p w14:paraId="6436E304">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6CB24A49">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7F3173AA">
            <w:pPr>
              <w:spacing w:line="300" w:lineRule="exact"/>
              <w:jc w:val="left"/>
              <w:rPr>
                <w:rFonts w:ascii="方正书宋_GBK" w:eastAsia="方正书宋_GBK"/>
                <w:highlight w:val="none"/>
              </w:rPr>
            </w:pPr>
            <w:r>
              <w:rPr>
                <w:rFonts w:hint="eastAsia" w:ascii="方正书宋_GBK" w:eastAsia="方正书宋_GBK"/>
                <w:highlight w:val="none"/>
              </w:rPr>
              <w:t>规划建设局保障性住房计提资金</w:t>
            </w:r>
          </w:p>
        </w:tc>
      </w:tr>
      <w:tr w14:paraId="06710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A89C567">
            <w:pPr>
              <w:spacing w:line="300" w:lineRule="exact"/>
              <w:jc w:val="center"/>
              <w:rPr>
                <w:rFonts w:ascii="方正书宋_GBK" w:eastAsia="方正书宋_GBK"/>
                <w:highlight w:val="none"/>
              </w:rPr>
            </w:pPr>
          </w:p>
        </w:tc>
        <w:tc>
          <w:tcPr>
            <w:tcW w:w="2268" w:type="dxa"/>
            <w:vAlign w:val="center"/>
          </w:tcPr>
          <w:p w14:paraId="182CFCC2">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14:paraId="7080F1B3">
            <w:pPr>
              <w:spacing w:line="300" w:lineRule="exact"/>
              <w:jc w:val="left"/>
              <w:rPr>
                <w:rFonts w:ascii="方正书宋_GBK" w:eastAsia="方正书宋_GBK"/>
                <w:highlight w:val="none"/>
              </w:rPr>
            </w:pPr>
            <w:r>
              <w:rPr>
                <w:rFonts w:hint="eastAsia" w:ascii="方正书宋_GBK" w:eastAsia="方正书宋_GBK"/>
                <w:highlight w:val="none"/>
              </w:rPr>
              <w:t>项目实施进度</w:t>
            </w:r>
          </w:p>
        </w:tc>
        <w:tc>
          <w:tcPr>
            <w:tcW w:w="2835" w:type="dxa"/>
            <w:vAlign w:val="center"/>
          </w:tcPr>
          <w:p w14:paraId="71B15C81">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482DCB59">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1DFDFBBA">
            <w:pPr>
              <w:spacing w:line="300" w:lineRule="exact"/>
              <w:jc w:val="left"/>
              <w:rPr>
                <w:rFonts w:ascii="方正书宋_GBK" w:eastAsia="方正书宋_GBK"/>
                <w:highlight w:val="none"/>
              </w:rPr>
            </w:pPr>
            <w:r>
              <w:rPr>
                <w:rFonts w:hint="eastAsia" w:ascii="方正书宋_GBK" w:eastAsia="方正书宋_GBK"/>
                <w:highlight w:val="none"/>
              </w:rPr>
              <w:t>规划建设局保障性住房计提资金</w:t>
            </w:r>
          </w:p>
        </w:tc>
      </w:tr>
      <w:tr w14:paraId="5A35E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17C71F1">
            <w:pPr>
              <w:spacing w:line="300" w:lineRule="exact"/>
              <w:jc w:val="center"/>
              <w:rPr>
                <w:rFonts w:ascii="方正书宋_GBK" w:eastAsia="方正书宋_GBK"/>
                <w:highlight w:val="none"/>
              </w:rPr>
            </w:pPr>
          </w:p>
        </w:tc>
        <w:tc>
          <w:tcPr>
            <w:tcW w:w="2268" w:type="dxa"/>
            <w:vAlign w:val="center"/>
          </w:tcPr>
          <w:p w14:paraId="5189AFC1">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14:paraId="485DD389">
            <w:pPr>
              <w:spacing w:line="300" w:lineRule="exact"/>
              <w:jc w:val="left"/>
              <w:rPr>
                <w:rFonts w:ascii="方正书宋_GBK" w:eastAsia="方正书宋_GBK"/>
                <w:highlight w:val="none"/>
              </w:rPr>
            </w:pPr>
            <w:r>
              <w:rPr>
                <w:rFonts w:hint="eastAsia" w:ascii="方正书宋_GBK" w:eastAsia="方正书宋_GBK"/>
                <w:highlight w:val="none"/>
              </w:rPr>
              <w:t>成本控制</w:t>
            </w:r>
          </w:p>
        </w:tc>
        <w:tc>
          <w:tcPr>
            <w:tcW w:w="2835" w:type="dxa"/>
            <w:vAlign w:val="center"/>
          </w:tcPr>
          <w:p w14:paraId="19DF2D6C">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489DFB1D">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6E127CCD">
            <w:pPr>
              <w:spacing w:line="300" w:lineRule="exact"/>
              <w:jc w:val="left"/>
              <w:rPr>
                <w:rFonts w:ascii="方正书宋_GBK" w:eastAsia="方正书宋_GBK"/>
                <w:highlight w:val="none"/>
              </w:rPr>
            </w:pPr>
            <w:r>
              <w:rPr>
                <w:rFonts w:hint="eastAsia" w:ascii="方正书宋_GBK" w:eastAsia="方正书宋_GBK"/>
                <w:highlight w:val="none"/>
              </w:rPr>
              <w:t>规划建设局保障性住房计提资金</w:t>
            </w:r>
          </w:p>
        </w:tc>
      </w:tr>
      <w:tr w14:paraId="54E31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5AEE48F">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14:paraId="1530C84A">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14:paraId="54EE7192">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14:paraId="3B6748F7">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2A77FA03">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6F717CD6">
            <w:pPr>
              <w:spacing w:line="300" w:lineRule="exact"/>
              <w:jc w:val="left"/>
              <w:rPr>
                <w:rFonts w:ascii="方正书宋_GBK" w:eastAsia="方正书宋_GBK"/>
                <w:highlight w:val="none"/>
              </w:rPr>
            </w:pPr>
            <w:r>
              <w:rPr>
                <w:rFonts w:hint="eastAsia" w:ascii="方正书宋_GBK" w:eastAsia="方正书宋_GBK"/>
                <w:highlight w:val="none"/>
              </w:rPr>
              <w:t>规划建设局保障性住房计提资金</w:t>
            </w:r>
          </w:p>
        </w:tc>
      </w:tr>
      <w:tr w14:paraId="2F17F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8C0321B">
            <w:pPr>
              <w:spacing w:line="300" w:lineRule="exact"/>
              <w:jc w:val="center"/>
              <w:rPr>
                <w:rFonts w:ascii="方正书宋_GBK" w:eastAsia="方正书宋_GBK"/>
                <w:highlight w:val="none"/>
              </w:rPr>
            </w:pPr>
          </w:p>
        </w:tc>
        <w:tc>
          <w:tcPr>
            <w:tcW w:w="2268" w:type="dxa"/>
            <w:vAlign w:val="center"/>
          </w:tcPr>
          <w:p w14:paraId="18AF9038">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14:paraId="34510386">
            <w:pPr>
              <w:spacing w:line="300" w:lineRule="exact"/>
              <w:jc w:val="left"/>
              <w:rPr>
                <w:rFonts w:ascii="方正书宋_GBK" w:eastAsia="方正书宋_GBK"/>
                <w:highlight w:val="none"/>
              </w:rPr>
            </w:pPr>
            <w:r>
              <w:rPr>
                <w:rFonts w:hint="eastAsia" w:ascii="方正书宋_GBK" w:eastAsia="方正书宋_GBK"/>
                <w:highlight w:val="none"/>
              </w:rPr>
              <w:t>保障管理服务资金的需要。</w:t>
            </w:r>
          </w:p>
        </w:tc>
        <w:tc>
          <w:tcPr>
            <w:tcW w:w="2835" w:type="dxa"/>
            <w:vAlign w:val="center"/>
          </w:tcPr>
          <w:p w14:paraId="46F129A3">
            <w:pPr>
              <w:spacing w:line="300" w:lineRule="exact"/>
              <w:jc w:val="left"/>
              <w:rPr>
                <w:rFonts w:ascii="方正书宋_GBK" w:eastAsia="方正书宋_GBK"/>
                <w:highlight w:val="none"/>
              </w:rPr>
            </w:pPr>
            <w:r>
              <w:rPr>
                <w:rFonts w:hint="eastAsia" w:ascii="方正书宋_GBK" w:eastAsia="方正书宋_GBK"/>
                <w:highlight w:val="none"/>
              </w:rPr>
              <w:t>保障管理服务资金的需要，维持单位正常运转</w:t>
            </w:r>
          </w:p>
        </w:tc>
        <w:tc>
          <w:tcPr>
            <w:tcW w:w="2551" w:type="dxa"/>
            <w:vAlign w:val="center"/>
          </w:tcPr>
          <w:p w14:paraId="7FE5516A">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65450765">
            <w:pPr>
              <w:spacing w:line="300" w:lineRule="exact"/>
              <w:jc w:val="left"/>
              <w:rPr>
                <w:rFonts w:ascii="方正书宋_GBK" w:eastAsia="方正书宋_GBK"/>
                <w:highlight w:val="none"/>
              </w:rPr>
            </w:pPr>
            <w:r>
              <w:rPr>
                <w:rFonts w:hint="eastAsia" w:ascii="方正书宋_GBK" w:eastAsia="方正书宋_GBK"/>
                <w:highlight w:val="none"/>
              </w:rPr>
              <w:t>规划建设局保障性住房计提资金</w:t>
            </w:r>
          </w:p>
        </w:tc>
      </w:tr>
      <w:tr w14:paraId="0D664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14:paraId="7A2A17AE">
            <w:pPr>
              <w:spacing w:line="300" w:lineRule="exact"/>
              <w:jc w:val="center"/>
              <w:rPr>
                <w:rFonts w:ascii="方正书宋_GBK" w:eastAsia="方正书宋_GBK"/>
                <w:highlight w:val="none"/>
              </w:rPr>
            </w:pPr>
          </w:p>
        </w:tc>
        <w:tc>
          <w:tcPr>
            <w:tcW w:w="2268" w:type="dxa"/>
            <w:vAlign w:val="center"/>
          </w:tcPr>
          <w:p w14:paraId="6B9B3961">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14:paraId="437C00ED">
            <w:pPr>
              <w:spacing w:line="300" w:lineRule="exact"/>
              <w:jc w:val="left"/>
              <w:rPr>
                <w:rFonts w:ascii="方正书宋_GBK" w:eastAsia="方正书宋_GBK"/>
                <w:highlight w:val="none"/>
              </w:rPr>
            </w:pPr>
            <w:r>
              <w:rPr>
                <w:rFonts w:hint="eastAsia" w:ascii="方正书宋_GBK" w:eastAsia="方正书宋_GBK"/>
                <w:highlight w:val="none"/>
              </w:rPr>
              <w:t>生态环境</w:t>
            </w:r>
          </w:p>
        </w:tc>
        <w:tc>
          <w:tcPr>
            <w:tcW w:w="2835" w:type="dxa"/>
            <w:vAlign w:val="center"/>
          </w:tcPr>
          <w:p w14:paraId="5F02E2A2">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304CCED2">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3AC908B7">
            <w:pPr>
              <w:spacing w:line="300" w:lineRule="exact"/>
              <w:jc w:val="left"/>
              <w:rPr>
                <w:rFonts w:ascii="方正书宋_GBK" w:eastAsia="方正书宋_GBK"/>
                <w:highlight w:val="none"/>
              </w:rPr>
            </w:pPr>
            <w:r>
              <w:rPr>
                <w:rFonts w:hint="eastAsia" w:ascii="方正书宋_GBK" w:eastAsia="方正书宋_GBK"/>
                <w:highlight w:val="none"/>
              </w:rPr>
              <w:t>规划建设局保障性住房计提资金</w:t>
            </w:r>
          </w:p>
        </w:tc>
      </w:tr>
      <w:tr w14:paraId="178CC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39DD333">
            <w:pPr>
              <w:spacing w:line="300" w:lineRule="exact"/>
              <w:jc w:val="center"/>
              <w:rPr>
                <w:rFonts w:ascii="方正书宋_GBK" w:eastAsia="方正书宋_GBK"/>
                <w:highlight w:val="none"/>
              </w:rPr>
            </w:pPr>
          </w:p>
        </w:tc>
        <w:tc>
          <w:tcPr>
            <w:tcW w:w="2268" w:type="dxa"/>
            <w:vAlign w:val="center"/>
          </w:tcPr>
          <w:p w14:paraId="18AFF739">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14:paraId="6827623C">
            <w:pPr>
              <w:spacing w:line="300" w:lineRule="exact"/>
              <w:jc w:val="left"/>
              <w:rPr>
                <w:rFonts w:ascii="方正书宋_GBK" w:eastAsia="方正书宋_GBK"/>
                <w:highlight w:val="none"/>
              </w:rPr>
            </w:pPr>
            <w:r>
              <w:rPr>
                <w:rFonts w:hint="eastAsia" w:ascii="方正书宋_GBK" w:eastAsia="方正书宋_GBK"/>
                <w:highlight w:val="none"/>
              </w:rPr>
              <w:t>可持续发挥的作用</w:t>
            </w:r>
          </w:p>
        </w:tc>
        <w:tc>
          <w:tcPr>
            <w:tcW w:w="2835" w:type="dxa"/>
            <w:vAlign w:val="center"/>
          </w:tcPr>
          <w:p w14:paraId="69B8AC04">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77E49C47">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085E1728">
            <w:pPr>
              <w:spacing w:line="300" w:lineRule="exact"/>
              <w:jc w:val="left"/>
              <w:rPr>
                <w:rFonts w:ascii="方正书宋_GBK" w:eastAsia="方正书宋_GBK"/>
                <w:highlight w:val="none"/>
              </w:rPr>
            </w:pPr>
            <w:r>
              <w:rPr>
                <w:rFonts w:hint="eastAsia" w:ascii="方正书宋_GBK" w:eastAsia="方正书宋_GBK"/>
                <w:highlight w:val="none"/>
              </w:rPr>
              <w:t>规划建设局保障性住房计提资金</w:t>
            </w:r>
          </w:p>
        </w:tc>
      </w:tr>
      <w:tr w14:paraId="38552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1793241">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14:paraId="0903F19C">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14:paraId="5AE7708A">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14:paraId="607D6580">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551" w:type="dxa"/>
            <w:vAlign w:val="center"/>
          </w:tcPr>
          <w:p w14:paraId="1B64199C">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38C802EF">
            <w:pPr>
              <w:spacing w:line="300" w:lineRule="exact"/>
              <w:jc w:val="left"/>
              <w:rPr>
                <w:rFonts w:ascii="方正书宋_GBK" w:eastAsia="方正书宋_GBK"/>
                <w:highlight w:val="none"/>
              </w:rPr>
            </w:pPr>
            <w:r>
              <w:rPr>
                <w:rFonts w:hint="eastAsia" w:ascii="方正书宋_GBK" w:eastAsia="方正书宋_GBK"/>
                <w:highlight w:val="none"/>
              </w:rPr>
              <w:t>规划建设局保障性住房计提资金</w:t>
            </w:r>
          </w:p>
        </w:tc>
      </w:tr>
    </w:tbl>
    <w:p w14:paraId="4503A766">
      <w:pPr>
        <w:spacing w:line="300" w:lineRule="exact"/>
        <w:jc w:val="left"/>
        <w:rPr>
          <w:highlight w:val="none"/>
        </w:rPr>
      </w:pPr>
    </w:p>
    <w:p w14:paraId="734B84F2">
      <w:pPr>
        <w:spacing w:line="300" w:lineRule="exact"/>
        <w:jc w:val="left"/>
        <w:rPr>
          <w:highlight w:val="none"/>
        </w:rPr>
      </w:pPr>
    </w:p>
    <w:p w14:paraId="2B1B4ECE">
      <w:pPr>
        <w:ind w:firstLine="562" w:firstLineChars="200"/>
        <w:jc w:val="left"/>
        <w:rPr>
          <w:rFonts w:hint="eastAsia" w:ascii="方正仿宋_GBK" w:eastAsia="方正仿宋_GBK"/>
          <w:b/>
          <w:sz w:val="28"/>
          <w:highlight w:val="none"/>
        </w:rPr>
      </w:pPr>
    </w:p>
    <w:p w14:paraId="2E745D21">
      <w:pPr>
        <w:ind w:firstLine="562" w:firstLineChars="200"/>
        <w:jc w:val="left"/>
        <w:rPr>
          <w:rFonts w:ascii="Times New Roman" w:hAnsi="宋体"/>
          <w:b/>
          <w:sz w:val="28"/>
          <w:highlight w:val="none"/>
        </w:rPr>
      </w:pPr>
      <w:r>
        <w:rPr>
          <w:rFonts w:hint="eastAsia" w:ascii="方正仿宋_GBK" w:eastAsia="方正仿宋_GBK"/>
          <w:b/>
          <w:sz w:val="28"/>
          <w:highlight w:val="none"/>
        </w:rPr>
        <w:t>2、规划建设（基础设施建设资金）绩效目标表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8D61CE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64A97C9">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14:paraId="4B64F419">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为了规划建设（基础设施建设资金）正常开展，确保白沟博物馆、规划展览馆、排水专项规划编制、城区雨污分流改造一期监理费、残疾人就业保障金、城区路段混凝土道路破损维修、二污处理厂工程的顺利施工。</w:t>
            </w:r>
          </w:p>
          <w:p w14:paraId="37EC8960">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为了规划建设（基础设施建设资金）正常开展，确保白沟博物馆、规划展览馆、排水专项规划编制、城区雨污分流改造一期监理费、残疾人就业保障金、城区路段混凝土道路破损维修、二污处理厂工程的顺利施工。</w:t>
            </w:r>
          </w:p>
          <w:p w14:paraId="5C33E2F6">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为了规划建设（基础设施建设资金）正常开展，确保白沟博物馆、规划展览馆、排水专项规划编制、城区雨污分流改造一期监理费、残疾人就业保障金、城区路段混凝土道路破损维修、二污处理厂工程的顺利施工。</w:t>
            </w:r>
          </w:p>
        </w:tc>
      </w:tr>
    </w:tbl>
    <w:p w14:paraId="4870668E">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792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A42A2E7">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14:paraId="15995A4B">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14:paraId="6AF37290">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14:paraId="76BCF303">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14:paraId="67419961">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14:paraId="3888EE21">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14:paraId="29BD2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27FBFBD">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14:paraId="67AA456D">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14:paraId="21B948E0">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835" w:type="dxa"/>
            <w:vAlign w:val="center"/>
          </w:tcPr>
          <w:p w14:paraId="48CB7BF3">
            <w:pPr>
              <w:spacing w:line="300" w:lineRule="exact"/>
              <w:jc w:val="left"/>
              <w:rPr>
                <w:rFonts w:ascii="方正书宋_GBK" w:eastAsia="方正书宋_GBK"/>
                <w:highlight w:val="none"/>
              </w:rPr>
            </w:pPr>
            <w:r>
              <w:rPr>
                <w:rFonts w:hint="eastAsia" w:ascii="方正书宋_GBK" w:eastAsia="方正书宋_GBK"/>
                <w:highlight w:val="none"/>
              </w:rPr>
              <w:t>按要求和计划完成项目在所有项目中的比例</w:t>
            </w:r>
          </w:p>
        </w:tc>
        <w:tc>
          <w:tcPr>
            <w:tcW w:w="2551" w:type="dxa"/>
            <w:vAlign w:val="center"/>
          </w:tcPr>
          <w:p w14:paraId="5A6C9220">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2868AC8F">
            <w:pPr>
              <w:spacing w:line="300" w:lineRule="exact"/>
              <w:jc w:val="left"/>
              <w:rPr>
                <w:rFonts w:ascii="方正书宋_GBK" w:eastAsia="方正书宋_GBK"/>
                <w:highlight w:val="none"/>
              </w:rPr>
            </w:pPr>
            <w:r>
              <w:rPr>
                <w:rFonts w:hint="eastAsia" w:ascii="方正书宋_GBK" w:eastAsia="方正书宋_GBK"/>
                <w:highlight w:val="none"/>
              </w:rPr>
              <w:t>完成数量指标</w:t>
            </w:r>
          </w:p>
        </w:tc>
      </w:tr>
      <w:tr w14:paraId="6702D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E7135CC">
            <w:pPr>
              <w:spacing w:line="300" w:lineRule="exact"/>
              <w:jc w:val="center"/>
              <w:rPr>
                <w:rFonts w:ascii="方正书宋_GBK" w:eastAsia="方正书宋_GBK"/>
                <w:highlight w:val="none"/>
              </w:rPr>
            </w:pPr>
          </w:p>
        </w:tc>
        <w:tc>
          <w:tcPr>
            <w:tcW w:w="2268" w:type="dxa"/>
            <w:vAlign w:val="center"/>
          </w:tcPr>
          <w:p w14:paraId="2A967936">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14:paraId="7E45CE0C">
            <w:pPr>
              <w:spacing w:line="300" w:lineRule="exact"/>
              <w:jc w:val="left"/>
              <w:rPr>
                <w:rFonts w:ascii="方正书宋_GBK" w:eastAsia="方正书宋_GBK"/>
                <w:highlight w:val="none"/>
              </w:rPr>
            </w:pPr>
            <w:r>
              <w:rPr>
                <w:rFonts w:hint="eastAsia" w:ascii="方正书宋_GBK" w:eastAsia="方正书宋_GBK"/>
                <w:highlight w:val="none"/>
              </w:rPr>
              <w:t>质量合格情况</w:t>
            </w:r>
          </w:p>
        </w:tc>
        <w:tc>
          <w:tcPr>
            <w:tcW w:w="2835" w:type="dxa"/>
            <w:vAlign w:val="center"/>
          </w:tcPr>
          <w:p w14:paraId="2CE9D45E">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6D55986F">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7CD6DA59">
            <w:pPr>
              <w:spacing w:line="300" w:lineRule="exact"/>
              <w:jc w:val="left"/>
              <w:rPr>
                <w:rFonts w:ascii="方正书宋_GBK" w:eastAsia="方正书宋_GBK"/>
                <w:highlight w:val="none"/>
              </w:rPr>
            </w:pPr>
            <w:r>
              <w:rPr>
                <w:rFonts w:hint="eastAsia" w:ascii="方正书宋_GBK" w:eastAsia="方正书宋_GBK"/>
                <w:highlight w:val="none"/>
              </w:rPr>
              <w:t>完成质量指标</w:t>
            </w:r>
          </w:p>
        </w:tc>
      </w:tr>
      <w:tr w14:paraId="757C8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818F33D">
            <w:pPr>
              <w:spacing w:line="300" w:lineRule="exact"/>
              <w:jc w:val="center"/>
              <w:rPr>
                <w:rFonts w:ascii="方正书宋_GBK" w:eastAsia="方正书宋_GBK"/>
                <w:highlight w:val="none"/>
              </w:rPr>
            </w:pPr>
          </w:p>
        </w:tc>
        <w:tc>
          <w:tcPr>
            <w:tcW w:w="2268" w:type="dxa"/>
            <w:vAlign w:val="center"/>
          </w:tcPr>
          <w:p w14:paraId="66E25EB0">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14:paraId="6C3E1EEB">
            <w:pPr>
              <w:spacing w:line="300" w:lineRule="exact"/>
              <w:jc w:val="left"/>
              <w:rPr>
                <w:rFonts w:ascii="方正书宋_GBK" w:eastAsia="方正书宋_GBK"/>
                <w:highlight w:val="none"/>
              </w:rPr>
            </w:pPr>
            <w:r>
              <w:rPr>
                <w:rFonts w:hint="eastAsia" w:ascii="方正书宋_GBK" w:eastAsia="方正书宋_GBK"/>
                <w:highlight w:val="none"/>
              </w:rPr>
              <w:t>项目建设按期完成率</w:t>
            </w:r>
          </w:p>
        </w:tc>
        <w:tc>
          <w:tcPr>
            <w:tcW w:w="2835" w:type="dxa"/>
            <w:vAlign w:val="center"/>
          </w:tcPr>
          <w:p w14:paraId="49320DB0">
            <w:pPr>
              <w:spacing w:line="300" w:lineRule="exact"/>
              <w:jc w:val="left"/>
              <w:rPr>
                <w:rFonts w:ascii="方正书宋_GBK" w:eastAsia="方正书宋_GBK"/>
                <w:highlight w:val="none"/>
              </w:rPr>
            </w:pPr>
            <w:r>
              <w:rPr>
                <w:rFonts w:hint="eastAsia" w:ascii="方正书宋_GBK" w:eastAsia="方正书宋_GBK"/>
                <w:highlight w:val="none"/>
              </w:rPr>
              <w:t>项目建设按期完成率</w:t>
            </w:r>
          </w:p>
        </w:tc>
        <w:tc>
          <w:tcPr>
            <w:tcW w:w="2551" w:type="dxa"/>
            <w:vAlign w:val="center"/>
          </w:tcPr>
          <w:p w14:paraId="3C79C235">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3237B002">
            <w:pPr>
              <w:spacing w:line="300" w:lineRule="exact"/>
              <w:jc w:val="left"/>
              <w:rPr>
                <w:rFonts w:ascii="方正书宋_GBK" w:eastAsia="方正书宋_GBK"/>
                <w:highlight w:val="none"/>
              </w:rPr>
            </w:pPr>
            <w:r>
              <w:rPr>
                <w:rFonts w:hint="eastAsia" w:ascii="方正书宋_GBK" w:eastAsia="方正书宋_GBK"/>
                <w:highlight w:val="none"/>
              </w:rPr>
              <w:t>完成时效指标</w:t>
            </w:r>
          </w:p>
        </w:tc>
      </w:tr>
      <w:tr w14:paraId="740F4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1959BC1">
            <w:pPr>
              <w:spacing w:line="300" w:lineRule="exact"/>
              <w:jc w:val="center"/>
              <w:rPr>
                <w:rFonts w:ascii="方正书宋_GBK" w:eastAsia="方正书宋_GBK"/>
                <w:highlight w:val="none"/>
              </w:rPr>
            </w:pPr>
          </w:p>
        </w:tc>
        <w:tc>
          <w:tcPr>
            <w:tcW w:w="2268" w:type="dxa"/>
            <w:vAlign w:val="center"/>
          </w:tcPr>
          <w:p w14:paraId="3D3B2368">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14:paraId="080466A1">
            <w:pPr>
              <w:spacing w:line="300" w:lineRule="exact"/>
              <w:jc w:val="left"/>
              <w:rPr>
                <w:rFonts w:ascii="方正书宋_GBK" w:eastAsia="方正书宋_GBK"/>
                <w:highlight w:val="none"/>
              </w:rPr>
            </w:pPr>
            <w:r>
              <w:rPr>
                <w:rFonts w:hint="eastAsia" w:ascii="方正书宋_GBK" w:eastAsia="方正书宋_GBK"/>
                <w:highlight w:val="none"/>
              </w:rPr>
              <w:t>项目总成本</w:t>
            </w:r>
          </w:p>
        </w:tc>
        <w:tc>
          <w:tcPr>
            <w:tcW w:w="2835" w:type="dxa"/>
            <w:vAlign w:val="center"/>
          </w:tcPr>
          <w:p w14:paraId="2E55A874">
            <w:pPr>
              <w:spacing w:line="300" w:lineRule="exact"/>
              <w:jc w:val="left"/>
              <w:rPr>
                <w:rFonts w:ascii="方正书宋_GBK" w:eastAsia="方正书宋_GBK"/>
                <w:highlight w:val="none"/>
              </w:rPr>
            </w:pPr>
            <w:r>
              <w:rPr>
                <w:rFonts w:hint="eastAsia" w:ascii="方正书宋_GBK" w:eastAsia="方正书宋_GBK"/>
                <w:highlight w:val="none"/>
              </w:rPr>
              <w:t>项目预算控制额</w:t>
            </w:r>
          </w:p>
        </w:tc>
        <w:tc>
          <w:tcPr>
            <w:tcW w:w="2551" w:type="dxa"/>
            <w:vAlign w:val="center"/>
          </w:tcPr>
          <w:p w14:paraId="39595A6A">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5723BB20">
            <w:pPr>
              <w:spacing w:line="300" w:lineRule="exact"/>
              <w:jc w:val="left"/>
              <w:rPr>
                <w:rFonts w:ascii="方正书宋_GBK" w:eastAsia="方正书宋_GBK"/>
                <w:highlight w:val="none"/>
              </w:rPr>
            </w:pPr>
            <w:r>
              <w:rPr>
                <w:rFonts w:hint="eastAsia" w:ascii="方正书宋_GBK" w:eastAsia="方正书宋_GBK"/>
                <w:highlight w:val="none"/>
              </w:rPr>
              <w:t>完成成本指标</w:t>
            </w:r>
          </w:p>
        </w:tc>
      </w:tr>
      <w:tr w14:paraId="301F7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A269F80">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14:paraId="6E93092C">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14:paraId="6ED9DE49">
            <w:pPr>
              <w:spacing w:line="300" w:lineRule="exact"/>
              <w:jc w:val="left"/>
              <w:rPr>
                <w:rFonts w:ascii="方正书宋_GBK" w:eastAsia="方正书宋_GBK"/>
                <w:highlight w:val="none"/>
              </w:rPr>
            </w:pPr>
            <w:r>
              <w:rPr>
                <w:rFonts w:hint="eastAsia" w:ascii="方正书宋_GBK" w:eastAsia="方正书宋_GBK"/>
                <w:highlight w:val="none"/>
              </w:rPr>
              <w:t>经济发展影响力</w:t>
            </w:r>
          </w:p>
        </w:tc>
        <w:tc>
          <w:tcPr>
            <w:tcW w:w="2835" w:type="dxa"/>
            <w:vAlign w:val="center"/>
          </w:tcPr>
          <w:p w14:paraId="1866D3E5">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20B1A4CF">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6EFFB588">
            <w:pPr>
              <w:spacing w:line="300" w:lineRule="exact"/>
              <w:jc w:val="left"/>
              <w:rPr>
                <w:rFonts w:ascii="方正书宋_GBK" w:eastAsia="方正书宋_GBK"/>
                <w:highlight w:val="none"/>
              </w:rPr>
            </w:pPr>
            <w:r>
              <w:rPr>
                <w:rFonts w:hint="eastAsia" w:ascii="方正书宋_GBK" w:eastAsia="方正书宋_GBK"/>
                <w:highlight w:val="none"/>
              </w:rPr>
              <w:t>完成经济效益指标</w:t>
            </w:r>
          </w:p>
        </w:tc>
      </w:tr>
      <w:tr w14:paraId="7CA76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3118077">
            <w:pPr>
              <w:spacing w:line="300" w:lineRule="exact"/>
              <w:jc w:val="center"/>
              <w:rPr>
                <w:rFonts w:ascii="方正书宋_GBK" w:eastAsia="方正书宋_GBK"/>
                <w:highlight w:val="none"/>
              </w:rPr>
            </w:pPr>
          </w:p>
        </w:tc>
        <w:tc>
          <w:tcPr>
            <w:tcW w:w="2268" w:type="dxa"/>
            <w:vAlign w:val="center"/>
          </w:tcPr>
          <w:p w14:paraId="1E7C0778">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14:paraId="5E0E6FE0">
            <w:pPr>
              <w:spacing w:line="300" w:lineRule="exact"/>
              <w:jc w:val="left"/>
              <w:rPr>
                <w:rFonts w:ascii="方正书宋_GBK" w:eastAsia="方正书宋_GBK"/>
                <w:highlight w:val="none"/>
              </w:rPr>
            </w:pPr>
            <w:r>
              <w:rPr>
                <w:rFonts w:hint="eastAsia" w:ascii="方正书宋_GBK" w:eastAsia="方正书宋_GBK"/>
                <w:highlight w:val="none"/>
              </w:rPr>
              <w:t>经济效益增值率</w:t>
            </w:r>
          </w:p>
        </w:tc>
        <w:tc>
          <w:tcPr>
            <w:tcW w:w="2835" w:type="dxa"/>
            <w:vAlign w:val="center"/>
          </w:tcPr>
          <w:p w14:paraId="721498D4">
            <w:pPr>
              <w:spacing w:line="300" w:lineRule="exact"/>
              <w:jc w:val="left"/>
              <w:rPr>
                <w:rFonts w:ascii="方正书宋_GBK" w:eastAsia="方正书宋_GBK"/>
                <w:highlight w:val="none"/>
              </w:rPr>
            </w:pPr>
            <w:r>
              <w:rPr>
                <w:rFonts w:hint="eastAsia" w:ascii="方正书宋_GBK" w:eastAsia="方正书宋_GBK"/>
                <w:highlight w:val="none"/>
              </w:rPr>
              <w:t>经济效益增值率</w:t>
            </w:r>
          </w:p>
        </w:tc>
        <w:tc>
          <w:tcPr>
            <w:tcW w:w="2551" w:type="dxa"/>
            <w:vAlign w:val="center"/>
          </w:tcPr>
          <w:p w14:paraId="13F29638">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225BFC85">
            <w:pPr>
              <w:spacing w:line="300" w:lineRule="exact"/>
              <w:jc w:val="left"/>
              <w:rPr>
                <w:rFonts w:ascii="方正书宋_GBK" w:eastAsia="方正书宋_GBK"/>
                <w:highlight w:val="none"/>
              </w:rPr>
            </w:pPr>
            <w:r>
              <w:rPr>
                <w:rFonts w:hint="eastAsia" w:ascii="方正书宋_GBK" w:eastAsia="方正书宋_GBK"/>
                <w:highlight w:val="none"/>
              </w:rPr>
              <w:t>完成社会效益指标</w:t>
            </w:r>
          </w:p>
        </w:tc>
      </w:tr>
      <w:tr w14:paraId="30F87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C272D99">
            <w:pPr>
              <w:spacing w:line="300" w:lineRule="exact"/>
              <w:jc w:val="center"/>
              <w:rPr>
                <w:rFonts w:ascii="方正书宋_GBK" w:eastAsia="方正书宋_GBK"/>
                <w:highlight w:val="none"/>
              </w:rPr>
            </w:pPr>
          </w:p>
        </w:tc>
        <w:tc>
          <w:tcPr>
            <w:tcW w:w="2268" w:type="dxa"/>
            <w:vAlign w:val="center"/>
          </w:tcPr>
          <w:p w14:paraId="1A30FC66">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14:paraId="499AE01F">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14:paraId="0BF99A94">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11FB39BE">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369847F6">
            <w:pPr>
              <w:spacing w:line="300" w:lineRule="exact"/>
              <w:jc w:val="left"/>
              <w:rPr>
                <w:rFonts w:ascii="方正书宋_GBK" w:eastAsia="方正书宋_GBK"/>
                <w:highlight w:val="none"/>
              </w:rPr>
            </w:pPr>
            <w:r>
              <w:rPr>
                <w:rFonts w:hint="eastAsia" w:ascii="方正书宋_GBK" w:eastAsia="方正书宋_GBK"/>
                <w:highlight w:val="none"/>
              </w:rPr>
              <w:t>完成生态效益指标</w:t>
            </w:r>
          </w:p>
        </w:tc>
      </w:tr>
      <w:tr w14:paraId="07D0D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6BE601B">
            <w:pPr>
              <w:spacing w:line="300" w:lineRule="exact"/>
              <w:jc w:val="center"/>
              <w:rPr>
                <w:rFonts w:ascii="方正书宋_GBK" w:eastAsia="方正书宋_GBK"/>
                <w:highlight w:val="none"/>
              </w:rPr>
            </w:pPr>
          </w:p>
        </w:tc>
        <w:tc>
          <w:tcPr>
            <w:tcW w:w="2268" w:type="dxa"/>
            <w:vAlign w:val="center"/>
          </w:tcPr>
          <w:p w14:paraId="64A0682D">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14:paraId="05555F81">
            <w:pPr>
              <w:spacing w:line="300" w:lineRule="exact"/>
              <w:jc w:val="left"/>
              <w:rPr>
                <w:rFonts w:ascii="方正书宋_GBK" w:eastAsia="方正书宋_GBK"/>
                <w:highlight w:val="none"/>
              </w:rPr>
            </w:pPr>
            <w:r>
              <w:rPr>
                <w:rFonts w:hint="eastAsia" w:ascii="方正书宋_GBK" w:eastAsia="方正书宋_GBK"/>
                <w:highlight w:val="none"/>
              </w:rPr>
              <w:t>持续发挥作用期限</w:t>
            </w:r>
          </w:p>
          <w:p w14:paraId="28727F53">
            <w:pPr>
              <w:spacing w:line="300" w:lineRule="exact"/>
              <w:jc w:val="left"/>
              <w:rPr>
                <w:rFonts w:ascii="方正书宋_GBK" w:eastAsia="方正书宋_GBK"/>
                <w:highlight w:val="none"/>
              </w:rPr>
            </w:pPr>
          </w:p>
        </w:tc>
        <w:tc>
          <w:tcPr>
            <w:tcW w:w="2835" w:type="dxa"/>
            <w:vAlign w:val="center"/>
          </w:tcPr>
          <w:p w14:paraId="4A68411F">
            <w:pPr>
              <w:spacing w:line="300" w:lineRule="exact"/>
              <w:jc w:val="left"/>
              <w:rPr>
                <w:rFonts w:ascii="方正书宋_GBK" w:eastAsia="方正书宋_GBK"/>
                <w:highlight w:val="none"/>
              </w:rPr>
            </w:pPr>
            <w:r>
              <w:rPr>
                <w:rFonts w:hint="eastAsia" w:ascii="方正书宋_GBK" w:eastAsia="方正书宋_GBK"/>
                <w:highlight w:val="none"/>
              </w:rPr>
              <w:t>设备设施持续发挥作用期限</w:t>
            </w:r>
            <w:r>
              <w:rPr>
                <w:rFonts w:ascii="方正书宋_GBK" w:eastAsia="方正书宋_GBK"/>
                <w:highlight w:val="none"/>
              </w:rPr>
              <w:tab/>
            </w:r>
          </w:p>
          <w:p w14:paraId="48AD28B4">
            <w:pPr>
              <w:spacing w:line="300" w:lineRule="exact"/>
              <w:jc w:val="left"/>
              <w:rPr>
                <w:rFonts w:ascii="方正书宋_GBK" w:eastAsia="方正书宋_GBK"/>
                <w:highlight w:val="none"/>
              </w:rPr>
            </w:pPr>
          </w:p>
        </w:tc>
        <w:tc>
          <w:tcPr>
            <w:tcW w:w="2551" w:type="dxa"/>
            <w:vAlign w:val="center"/>
          </w:tcPr>
          <w:p w14:paraId="24520072">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200DBDF6">
            <w:pPr>
              <w:spacing w:line="300" w:lineRule="exact"/>
              <w:jc w:val="left"/>
              <w:rPr>
                <w:rFonts w:ascii="方正书宋_GBK" w:eastAsia="方正书宋_GBK"/>
                <w:highlight w:val="none"/>
              </w:rPr>
            </w:pPr>
            <w:r>
              <w:rPr>
                <w:rFonts w:hint="eastAsia" w:ascii="方正书宋_GBK" w:eastAsia="方正书宋_GBK"/>
                <w:highlight w:val="none"/>
              </w:rPr>
              <w:t>完成可持续影响指标</w:t>
            </w:r>
          </w:p>
        </w:tc>
      </w:tr>
      <w:tr w14:paraId="0B1A9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06E5E84">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14:paraId="2485438F">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14:paraId="04E0B23F">
            <w:pPr>
              <w:spacing w:line="300" w:lineRule="exact"/>
              <w:jc w:val="left"/>
              <w:rPr>
                <w:rFonts w:ascii="方正书宋_GBK" w:eastAsia="方正书宋_GBK"/>
                <w:highlight w:val="none"/>
              </w:rPr>
            </w:pPr>
            <w:r>
              <w:rPr>
                <w:rFonts w:hint="eastAsia" w:ascii="方正书宋_GBK" w:eastAsia="方正书宋_GBK"/>
                <w:highlight w:val="none"/>
              </w:rPr>
              <w:t>服务对象满意度（</w:t>
            </w:r>
            <w:r>
              <w:rPr>
                <w:rFonts w:ascii="方正书宋_GBK" w:eastAsia="方正书宋_GBK"/>
                <w:highlight w:val="none"/>
              </w:rPr>
              <w:t>%</w:t>
            </w:r>
            <w:r>
              <w:rPr>
                <w:rFonts w:hint="eastAsia" w:ascii="方正书宋_GBK" w:eastAsia="方正书宋_GBK"/>
                <w:highlight w:val="none"/>
              </w:rPr>
              <w:t>）</w:t>
            </w:r>
          </w:p>
        </w:tc>
        <w:tc>
          <w:tcPr>
            <w:tcW w:w="2835" w:type="dxa"/>
            <w:vAlign w:val="center"/>
          </w:tcPr>
          <w:p w14:paraId="4BB014A1">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61F7A003">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59B08332">
            <w:pPr>
              <w:spacing w:line="300" w:lineRule="exact"/>
              <w:jc w:val="left"/>
              <w:rPr>
                <w:rFonts w:ascii="方正书宋_GBK" w:eastAsia="方正书宋_GBK"/>
                <w:highlight w:val="none"/>
              </w:rPr>
            </w:pPr>
            <w:r>
              <w:rPr>
                <w:rFonts w:hint="eastAsia" w:ascii="方正书宋_GBK" w:eastAsia="方正书宋_GBK"/>
                <w:highlight w:val="none"/>
              </w:rPr>
              <w:t>完成服务对象满意度指标</w:t>
            </w:r>
          </w:p>
        </w:tc>
      </w:tr>
    </w:tbl>
    <w:p w14:paraId="59A1ACDC">
      <w:pPr>
        <w:spacing w:line="300" w:lineRule="exact"/>
        <w:jc w:val="left"/>
        <w:rPr>
          <w:highlight w:val="none"/>
        </w:rPr>
      </w:pPr>
    </w:p>
    <w:p w14:paraId="7C1FE9F1">
      <w:pPr>
        <w:spacing w:line="300" w:lineRule="exact"/>
        <w:jc w:val="left"/>
        <w:rPr>
          <w:highlight w:val="none"/>
        </w:rPr>
      </w:pPr>
    </w:p>
    <w:p w14:paraId="38396127">
      <w:pPr>
        <w:jc w:val="left"/>
        <w:rPr>
          <w:rFonts w:hint="eastAsia" w:ascii="方正仿宋_GBK" w:eastAsia="方正仿宋_GBK"/>
          <w:b/>
          <w:sz w:val="28"/>
          <w:highlight w:val="none"/>
        </w:rPr>
      </w:pPr>
    </w:p>
    <w:p w14:paraId="411F061E">
      <w:pPr>
        <w:ind w:firstLine="562" w:firstLineChars="200"/>
        <w:jc w:val="left"/>
        <w:rPr>
          <w:rFonts w:ascii="Times New Roman" w:hAnsi="宋体"/>
          <w:b/>
          <w:sz w:val="28"/>
          <w:highlight w:val="none"/>
        </w:rPr>
      </w:pPr>
      <w:r>
        <w:rPr>
          <w:rFonts w:hint="eastAsia" w:ascii="方正仿宋_GBK" w:eastAsia="方正仿宋_GBK"/>
          <w:b/>
          <w:sz w:val="28"/>
          <w:highlight w:val="none"/>
        </w:rPr>
        <w:t>3、规划建设局雨污分流建设资金（国债）绩效目标表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B570CC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B428AF2">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14:paraId="2323332F">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加强城区建设</w:t>
            </w:r>
          </w:p>
          <w:p w14:paraId="69DADAE4">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改善人居环境</w:t>
            </w:r>
          </w:p>
          <w:p w14:paraId="30A68314">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保工作运转</w:t>
            </w:r>
          </w:p>
        </w:tc>
      </w:tr>
    </w:tbl>
    <w:p w14:paraId="34B8CE89">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985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2F8BA85">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14:paraId="7CB113E2">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14:paraId="6954ED2C">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14:paraId="4768F3F6">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14:paraId="5A5E2533">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14:paraId="1AC836D1">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14:paraId="6A512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C6A999F">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14:paraId="1F711066">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14:paraId="6345FB6F">
            <w:pPr>
              <w:spacing w:line="300" w:lineRule="exact"/>
              <w:jc w:val="left"/>
              <w:rPr>
                <w:rFonts w:ascii="方正书宋_GBK" w:eastAsia="方正书宋_GBK"/>
                <w:highlight w:val="none"/>
              </w:rPr>
            </w:pPr>
            <w:r>
              <w:rPr>
                <w:rFonts w:hint="eastAsia" w:ascii="方正书宋_GBK" w:eastAsia="方正书宋_GBK"/>
                <w:highlight w:val="none"/>
              </w:rPr>
              <w:t>建设数量</w:t>
            </w:r>
          </w:p>
        </w:tc>
        <w:tc>
          <w:tcPr>
            <w:tcW w:w="2835" w:type="dxa"/>
            <w:vAlign w:val="center"/>
          </w:tcPr>
          <w:p w14:paraId="3F99F45C">
            <w:pPr>
              <w:spacing w:line="300" w:lineRule="exact"/>
              <w:jc w:val="left"/>
              <w:rPr>
                <w:rFonts w:ascii="方正书宋_GBK" w:eastAsia="方正书宋_GBK"/>
                <w:highlight w:val="none"/>
              </w:rPr>
            </w:pPr>
            <w:r>
              <w:rPr>
                <w:rFonts w:hint="eastAsia" w:ascii="方正书宋_GBK" w:eastAsia="方正书宋_GBK"/>
                <w:highlight w:val="none"/>
              </w:rPr>
              <w:t>建设数量</w:t>
            </w:r>
          </w:p>
        </w:tc>
        <w:tc>
          <w:tcPr>
            <w:tcW w:w="2551" w:type="dxa"/>
            <w:vAlign w:val="center"/>
          </w:tcPr>
          <w:p w14:paraId="0C84608E">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14:paraId="1CA617D6">
            <w:pPr>
              <w:spacing w:line="300" w:lineRule="exact"/>
              <w:jc w:val="left"/>
              <w:rPr>
                <w:rFonts w:ascii="方正书宋_GBK" w:eastAsia="方正书宋_GBK"/>
                <w:highlight w:val="none"/>
              </w:rPr>
            </w:pPr>
            <w:r>
              <w:rPr>
                <w:rFonts w:hint="eastAsia" w:ascii="方正书宋_GBK" w:eastAsia="方正书宋_GBK"/>
                <w:highlight w:val="none"/>
              </w:rPr>
              <w:t>文件</w:t>
            </w:r>
          </w:p>
        </w:tc>
      </w:tr>
      <w:tr w14:paraId="089B4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743F60E">
            <w:pPr>
              <w:spacing w:line="300" w:lineRule="exact"/>
              <w:jc w:val="center"/>
              <w:rPr>
                <w:rFonts w:ascii="方正书宋_GBK" w:eastAsia="方正书宋_GBK"/>
                <w:highlight w:val="none"/>
              </w:rPr>
            </w:pPr>
          </w:p>
        </w:tc>
        <w:tc>
          <w:tcPr>
            <w:tcW w:w="2268" w:type="dxa"/>
            <w:vAlign w:val="center"/>
          </w:tcPr>
          <w:p w14:paraId="639CE838">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14:paraId="68A486C6">
            <w:pPr>
              <w:spacing w:line="300" w:lineRule="exact"/>
              <w:jc w:val="left"/>
              <w:rPr>
                <w:rFonts w:ascii="方正书宋_GBK" w:eastAsia="方正书宋_GBK"/>
                <w:highlight w:val="none"/>
              </w:rPr>
            </w:pPr>
            <w:r>
              <w:rPr>
                <w:rFonts w:hint="eastAsia" w:ascii="方正书宋_GBK" w:eastAsia="方正书宋_GBK"/>
                <w:highlight w:val="none"/>
              </w:rPr>
              <w:t>工程质量</w:t>
            </w:r>
          </w:p>
        </w:tc>
        <w:tc>
          <w:tcPr>
            <w:tcW w:w="2835" w:type="dxa"/>
            <w:vAlign w:val="center"/>
          </w:tcPr>
          <w:p w14:paraId="4FF73FB8">
            <w:pPr>
              <w:spacing w:line="300" w:lineRule="exact"/>
              <w:jc w:val="left"/>
              <w:rPr>
                <w:rFonts w:ascii="方正书宋_GBK" w:eastAsia="方正书宋_GBK"/>
                <w:highlight w:val="none"/>
              </w:rPr>
            </w:pPr>
            <w:r>
              <w:rPr>
                <w:rFonts w:hint="eastAsia" w:ascii="方正书宋_GBK" w:eastAsia="方正书宋_GBK"/>
                <w:highlight w:val="none"/>
              </w:rPr>
              <w:t>工程质量</w:t>
            </w:r>
          </w:p>
        </w:tc>
        <w:tc>
          <w:tcPr>
            <w:tcW w:w="2551" w:type="dxa"/>
            <w:vAlign w:val="center"/>
          </w:tcPr>
          <w:p w14:paraId="2FEFAED2">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14:paraId="2CEA6F6C">
            <w:pPr>
              <w:spacing w:line="300" w:lineRule="exact"/>
              <w:jc w:val="left"/>
              <w:rPr>
                <w:rFonts w:ascii="方正书宋_GBK" w:eastAsia="方正书宋_GBK"/>
                <w:highlight w:val="none"/>
              </w:rPr>
            </w:pPr>
            <w:r>
              <w:rPr>
                <w:rFonts w:hint="eastAsia" w:ascii="方正书宋_GBK" w:eastAsia="方正书宋_GBK"/>
                <w:highlight w:val="none"/>
              </w:rPr>
              <w:t>文件</w:t>
            </w:r>
          </w:p>
        </w:tc>
      </w:tr>
      <w:tr w14:paraId="7E945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B58A67">
            <w:pPr>
              <w:spacing w:line="300" w:lineRule="exact"/>
              <w:jc w:val="center"/>
              <w:rPr>
                <w:rFonts w:ascii="方正书宋_GBK" w:eastAsia="方正书宋_GBK"/>
                <w:highlight w:val="none"/>
              </w:rPr>
            </w:pPr>
          </w:p>
        </w:tc>
        <w:tc>
          <w:tcPr>
            <w:tcW w:w="2268" w:type="dxa"/>
            <w:vAlign w:val="center"/>
          </w:tcPr>
          <w:p w14:paraId="27DE009D">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14:paraId="7BF1F828">
            <w:pPr>
              <w:spacing w:line="300" w:lineRule="exact"/>
              <w:jc w:val="left"/>
              <w:rPr>
                <w:rFonts w:ascii="方正书宋_GBK" w:eastAsia="方正书宋_GBK"/>
                <w:highlight w:val="none"/>
              </w:rPr>
            </w:pPr>
            <w:r>
              <w:rPr>
                <w:rFonts w:hint="eastAsia" w:ascii="方正书宋_GBK" w:eastAsia="方正书宋_GBK"/>
                <w:highlight w:val="none"/>
              </w:rPr>
              <w:t>完成时间</w:t>
            </w:r>
          </w:p>
        </w:tc>
        <w:tc>
          <w:tcPr>
            <w:tcW w:w="2835" w:type="dxa"/>
            <w:vAlign w:val="center"/>
          </w:tcPr>
          <w:p w14:paraId="4256A8A3">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7D24150A">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14:paraId="3269A37E">
            <w:pPr>
              <w:spacing w:line="300" w:lineRule="exact"/>
              <w:jc w:val="left"/>
              <w:rPr>
                <w:rFonts w:ascii="方正书宋_GBK" w:eastAsia="方正书宋_GBK"/>
                <w:highlight w:val="none"/>
              </w:rPr>
            </w:pPr>
            <w:r>
              <w:rPr>
                <w:rFonts w:hint="eastAsia" w:ascii="方正书宋_GBK" w:eastAsia="方正书宋_GBK"/>
                <w:highlight w:val="none"/>
              </w:rPr>
              <w:t>文件</w:t>
            </w:r>
          </w:p>
        </w:tc>
      </w:tr>
      <w:tr w14:paraId="02F88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18EADBB">
            <w:pPr>
              <w:spacing w:line="300" w:lineRule="exact"/>
              <w:jc w:val="center"/>
              <w:rPr>
                <w:rFonts w:ascii="方正书宋_GBK" w:eastAsia="方正书宋_GBK"/>
                <w:highlight w:val="none"/>
              </w:rPr>
            </w:pPr>
          </w:p>
        </w:tc>
        <w:tc>
          <w:tcPr>
            <w:tcW w:w="2268" w:type="dxa"/>
            <w:vAlign w:val="center"/>
          </w:tcPr>
          <w:p w14:paraId="71611A83">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14:paraId="60F64640">
            <w:pPr>
              <w:spacing w:line="300" w:lineRule="exact"/>
              <w:jc w:val="left"/>
              <w:rPr>
                <w:rFonts w:ascii="方正书宋_GBK" w:eastAsia="方正书宋_GBK"/>
                <w:highlight w:val="none"/>
              </w:rPr>
            </w:pPr>
            <w:r>
              <w:rPr>
                <w:rFonts w:hint="eastAsia" w:ascii="方正书宋_GBK" w:eastAsia="方正书宋_GBK"/>
                <w:highlight w:val="none"/>
              </w:rPr>
              <w:t>项目预算控制数</w:t>
            </w:r>
          </w:p>
        </w:tc>
        <w:tc>
          <w:tcPr>
            <w:tcW w:w="2835" w:type="dxa"/>
            <w:vAlign w:val="center"/>
          </w:tcPr>
          <w:p w14:paraId="616BFC30">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11B60466">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14:paraId="2A7BC708">
            <w:pPr>
              <w:spacing w:line="300" w:lineRule="exact"/>
              <w:jc w:val="left"/>
              <w:rPr>
                <w:rFonts w:ascii="方正书宋_GBK" w:eastAsia="方正书宋_GBK"/>
                <w:highlight w:val="none"/>
              </w:rPr>
            </w:pPr>
            <w:r>
              <w:rPr>
                <w:rFonts w:hint="eastAsia" w:ascii="方正书宋_GBK" w:eastAsia="方正书宋_GBK"/>
                <w:highlight w:val="none"/>
              </w:rPr>
              <w:t>文件</w:t>
            </w:r>
          </w:p>
        </w:tc>
      </w:tr>
      <w:tr w14:paraId="1E1DC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7D137C6">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14:paraId="7B432EAD">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14:paraId="459505F2">
            <w:pPr>
              <w:spacing w:line="300" w:lineRule="exact"/>
              <w:jc w:val="left"/>
              <w:rPr>
                <w:rFonts w:ascii="方正书宋_GBK" w:eastAsia="方正书宋_GBK"/>
                <w:highlight w:val="none"/>
              </w:rPr>
            </w:pPr>
            <w:r>
              <w:rPr>
                <w:rFonts w:hint="eastAsia" w:ascii="方正书宋_GBK" w:eastAsia="方正书宋_GBK"/>
                <w:highlight w:val="none"/>
              </w:rPr>
              <w:t>提高生活水平</w:t>
            </w:r>
          </w:p>
        </w:tc>
        <w:tc>
          <w:tcPr>
            <w:tcW w:w="2835" w:type="dxa"/>
            <w:vAlign w:val="center"/>
          </w:tcPr>
          <w:p w14:paraId="7AA3A186">
            <w:pPr>
              <w:spacing w:line="300" w:lineRule="exact"/>
              <w:jc w:val="left"/>
              <w:rPr>
                <w:rFonts w:ascii="方正书宋_GBK" w:eastAsia="方正书宋_GBK"/>
                <w:highlight w:val="none"/>
              </w:rPr>
            </w:pPr>
            <w:r>
              <w:rPr>
                <w:rFonts w:hint="eastAsia" w:ascii="方正书宋_GBK" w:eastAsia="方正书宋_GBK"/>
                <w:highlight w:val="none"/>
              </w:rPr>
              <w:t>提高生活水平</w:t>
            </w:r>
          </w:p>
        </w:tc>
        <w:tc>
          <w:tcPr>
            <w:tcW w:w="2551" w:type="dxa"/>
            <w:vAlign w:val="center"/>
          </w:tcPr>
          <w:p w14:paraId="3026E7B6">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14:paraId="184F0986">
            <w:pPr>
              <w:spacing w:line="300" w:lineRule="exact"/>
              <w:jc w:val="left"/>
              <w:rPr>
                <w:rFonts w:ascii="方正书宋_GBK" w:eastAsia="方正书宋_GBK"/>
                <w:highlight w:val="none"/>
              </w:rPr>
            </w:pPr>
            <w:r>
              <w:rPr>
                <w:rFonts w:hint="eastAsia" w:ascii="方正书宋_GBK" w:eastAsia="方正书宋_GBK"/>
                <w:highlight w:val="none"/>
              </w:rPr>
              <w:t>文件</w:t>
            </w:r>
          </w:p>
        </w:tc>
      </w:tr>
      <w:tr w14:paraId="4F423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915C5D1">
            <w:pPr>
              <w:spacing w:line="300" w:lineRule="exact"/>
              <w:jc w:val="center"/>
              <w:rPr>
                <w:rFonts w:ascii="方正书宋_GBK" w:eastAsia="方正书宋_GBK"/>
                <w:highlight w:val="none"/>
              </w:rPr>
            </w:pPr>
          </w:p>
        </w:tc>
        <w:tc>
          <w:tcPr>
            <w:tcW w:w="2268" w:type="dxa"/>
            <w:vAlign w:val="center"/>
          </w:tcPr>
          <w:p w14:paraId="10FBF786">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14:paraId="3C74A176">
            <w:pPr>
              <w:spacing w:line="300" w:lineRule="exact"/>
              <w:jc w:val="left"/>
              <w:rPr>
                <w:rFonts w:ascii="方正书宋_GBK" w:eastAsia="方正书宋_GBK"/>
                <w:highlight w:val="none"/>
              </w:rPr>
            </w:pPr>
            <w:r>
              <w:rPr>
                <w:rFonts w:hint="eastAsia" w:ascii="方正书宋_GBK" w:eastAsia="方正书宋_GBK"/>
                <w:highlight w:val="none"/>
              </w:rPr>
              <w:t>社会影响力</w:t>
            </w:r>
          </w:p>
        </w:tc>
        <w:tc>
          <w:tcPr>
            <w:tcW w:w="2835" w:type="dxa"/>
            <w:vAlign w:val="center"/>
          </w:tcPr>
          <w:p w14:paraId="00109636">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02E1F67C">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14:paraId="3CA82ADB">
            <w:pPr>
              <w:spacing w:line="300" w:lineRule="exact"/>
              <w:jc w:val="left"/>
              <w:rPr>
                <w:rFonts w:ascii="方正书宋_GBK" w:eastAsia="方正书宋_GBK"/>
                <w:highlight w:val="none"/>
              </w:rPr>
            </w:pPr>
            <w:r>
              <w:rPr>
                <w:rFonts w:hint="eastAsia" w:ascii="方正书宋_GBK" w:eastAsia="方正书宋_GBK"/>
                <w:highlight w:val="none"/>
              </w:rPr>
              <w:t>文件</w:t>
            </w:r>
          </w:p>
        </w:tc>
      </w:tr>
      <w:tr w14:paraId="5A75A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6FF54E7">
            <w:pPr>
              <w:spacing w:line="300" w:lineRule="exact"/>
              <w:jc w:val="center"/>
              <w:rPr>
                <w:rFonts w:ascii="方正书宋_GBK" w:eastAsia="方正书宋_GBK"/>
                <w:highlight w:val="none"/>
              </w:rPr>
            </w:pPr>
          </w:p>
        </w:tc>
        <w:tc>
          <w:tcPr>
            <w:tcW w:w="2268" w:type="dxa"/>
            <w:vAlign w:val="center"/>
          </w:tcPr>
          <w:p w14:paraId="6CAE8EFE">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14:paraId="5E4F10A6">
            <w:pPr>
              <w:spacing w:line="300" w:lineRule="exact"/>
              <w:jc w:val="left"/>
              <w:rPr>
                <w:rFonts w:ascii="方正书宋_GBK" w:eastAsia="方正书宋_GBK"/>
                <w:highlight w:val="none"/>
              </w:rPr>
            </w:pPr>
            <w:r>
              <w:rPr>
                <w:rFonts w:hint="eastAsia" w:ascii="方正书宋_GBK" w:eastAsia="方正书宋_GBK"/>
                <w:highlight w:val="none"/>
              </w:rPr>
              <w:t>促进生态文明建设推动绿色发展</w:t>
            </w:r>
          </w:p>
        </w:tc>
        <w:tc>
          <w:tcPr>
            <w:tcW w:w="2835" w:type="dxa"/>
            <w:vAlign w:val="center"/>
          </w:tcPr>
          <w:p w14:paraId="7295B625">
            <w:pPr>
              <w:spacing w:line="300" w:lineRule="exact"/>
              <w:jc w:val="left"/>
              <w:rPr>
                <w:rFonts w:ascii="方正书宋_GBK" w:eastAsia="方正书宋_GBK"/>
                <w:highlight w:val="none"/>
              </w:rPr>
            </w:pPr>
            <w:r>
              <w:rPr>
                <w:rFonts w:hint="eastAsia" w:ascii="方正书宋_GBK" w:eastAsia="方正书宋_GBK"/>
                <w:highlight w:val="none"/>
              </w:rPr>
              <w:t>促进生态文明建设，推动绿色发展和绿色生活方式</w:t>
            </w:r>
          </w:p>
        </w:tc>
        <w:tc>
          <w:tcPr>
            <w:tcW w:w="2551" w:type="dxa"/>
            <w:vAlign w:val="center"/>
          </w:tcPr>
          <w:p w14:paraId="765D7872">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14:paraId="6F58896C">
            <w:pPr>
              <w:spacing w:line="300" w:lineRule="exact"/>
              <w:jc w:val="left"/>
              <w:rPr>
                <w:rFonts w:ascii="方正书宋_GBK" w:eastAsia="方正书宋_GBK"/>
                <w:highlight w:val="none"/>
              </w:rPr>
            </w:pPr>
            <w:r>
              <w:rPr>
                <w:rFonts w:hint="eastAsia" w:ascii="方正书宋_GBK" w:eastAsia="方正书宋_GBK"/>
                <w:highlight w:val="none"/>
              </w:rPr>
              <w:t>文件</w:t>
            </w:r>
          </w:p>
        </w:tc>
      </w:tr>
      <w:tr w14:paraId="0B343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163FE5">
            <w:pPr>
              <w:spacing w:line="300" w:lineRule="exact"/>
              <w:jc w:val="center"/>
              <w:rPr>
                <w:rFonts w:ascii="方正书宋_GBK" w:eastAsia="方正书宋_GBK"/>
                <w:highlight w:val="none"/>
              </w:rPr>
            </w:pPr>
          </w:p>
        </w:tc>
        <w:tc>
          <w:tcPr>
            <w:tcW w:w="2268" w:type="dxa"/>
            <w:vAlign w:val="center"/>
          </w:tcPr>
          <w:p w14:paraId="4EA94B37">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14:paraId="6B689B81">
            <w:pPr>
              <w:spacing w:line="300" w:lineRule="exact"/>
              <w:jc w:val="left"/>
              <w:rPr>
                <w:rFonts w:ascii="方正书宋_GBK" w:eastAsia="方正书宋_GBK"/>
                <w:highlight w:val="none"/>
              </w:rPr>
            </w:pPr>
            <w:r>
              <w:rPr>
                <w:rFonts w:hint="eastAsia" w:ascii="方正书宋_GBK" w:eastAsia="方正书宋_GBK"/>
                <w:highlight w:val="none"/>
              </w:rPr>
              <w:t>项目持续发挥作用</w:t>
            </w:r>
          </w:p>
        </w:tc>
        <w:tc>
          <w:tcPr>
            <w:tcW w:w="2835" w:type="dxa"/>
            <w:vAlign w:val="center"/>
          </w:tcPr>
          <w:p w14:paraId="3E040530">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58DA4871">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14:paraId="2A82F49C">
            <w:pPr>
              <w:spacing w:line="300" w:lineRule="exact"/>
              <w:jc w:val="left"/>
              <w:rPr>
                <w:rFonts w:ascii="方正书宋_GBK" w:eastAsia="方正书宋_GBK"/>
                <w:highlight w:val="none"/>
              </w:rPr>
            </w:pPr>
            <w:r>
              <w:rPr>
                <w:rFonts w:hint="eastAsia" w:ascii="方正书宋_GBK" w:eastAsia="方正书宋_GBK"/>
                <w:highlight w:val="none"/>
              </w:rPr>
              <w:t>文件</w:t>
            </w:r>
          </w:p>
        </w:tc>
      </w:tr>
      <w:tr w14:paraId="208B9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FF8939F">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14:paraId="2ECF5DFC">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14:paraId="26C055E2">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14:paraId="639E2BAA">
            <w:pPr>
              <w:spacing w:line="300" w:lineRule="exact"/>
              <w:jc w:val="left"/>
              <w:rPr>
                <w:rFonts w:ascii="方正书宋_GBK" w:eastAsia="方正书宋_GBK"/>
                <w:highlight w:val="none"/>
              </w:rPr>
            </w:pPr>
            <w:r>
              <w:rPr>
                <w:rFonts w:hint="eastAsia" w:ascii="方正书宋_GBK" w:eastAsia="方正书宋_GBK"/>
                <w:highlight w:val="none"/>
              </w:rPr>
              <w:t>接受基本公共卫生服务的重点人群对基层医疗卫生机构所提供服务的满意程度</w:t>
            </w:r>
          </w:p>
        </w:tc>
        <w:tc>
          <w:tcPr>
            <w:tcW w:w="2551" w:type="dxa"/>
            <w:vAlign w:val="center"/>
          </w:tcPr>
          <w:p w14:paraId="3072C1E9">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14:paraId="346917D6">
            <w:pPr>
              <w:spacing w:line="300" w:lineRule="exact"/>
              <w:jc w:val="left"/>
              <w:rPr>
                <w:rFonts w:ascii="方正书宋_GBK" w:eastAsia="方正书宋_GBK"/>
                <w:highlight w:val="none"/>
              </w:rPr>
            </w:pPr>
            <w:r>
              <w:rPr>
                <w:rFonts w:hint="eastAsia" w:ascii="方正书宋_GBK" w:eastAsia="方正书宋_GBK"/>
                <w:highlight w:val="none"/>
              </w:rPr>
              <w:t>文件</w:t>
            </w:r>
          </w:p>
        </w:tc>
      </w:tr>
      <w:tr w14:paraId="6625D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C4AE5F4">
            <w:pPr>
              <w:spacing w:line="300" w:lineRule="exact"/>
              <w:jc w:val="center"/>
              <w:rPr>
                <w:rFonts w:ascii="方正书宋_GBK" w:eastAsia="方正书宋_GBK"/>
                <w:highlight w:val="none"/>
              </w:rPr>
            </w:pPr>
          </w:p>
        </w:tc>
        <w:tc>
          <w:tcPr>
            <w:tcW w:w="2268" w:type="dxa"/>
            <w:vAlign w:val="center"/>
          </w:tcPr>
          <w:p w14:paraId="65372FC2">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14:paraId="0F223E1B">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14:paraId="0133B7CB">
            <w:pPr>
              <w:spacing w:line="300" w:lineRule="exact"/>
              <w:jc w:val="left"/>
              <w:rPr>
                <w:rFonts w:ascii="方正书宋_GBK" w:eastAsia="方正书宋_GBK"/>
                <w:highlight w:val="none"/>
              </w:rPr>
            </w:pPr>
            <w:r>
              <w:rPr>
                <w:rFonts w:hint="eastAsia" w:ascii="方正书宋_GBK" w:eastAsia="方正书宋_GBK"/>
                <w:highlight w:val="none"/>
              </w:rPr>
              <w:t>接受基本公共卫生服务的重点人群对基层医疗卫生机构所提供服务的满意程度</w:t>
            </w:r>
          </w:p>
        </w:tc>
        <w:tc>
          <w:tcPr>
            <w:tcW w:w="2551" w:type="dxa"/>
            <w:vAlign w:val="center"/>
          </w:tcPr>
          <w:p w14:paraId="29298AB7">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14:paraId="37C0067D">
            <w:pPr>
              <w:spacing w:line="300" w:lineRule="exact"/>
              <w:jc w:val="left"/>
              <w:rPr>
                <w:rFonts w:ascii="方正书宋_GBK" w:eastAsia="方正书宋_GBK"/>
                <w:highlight w:val="none"/>
              </w:rPr>
            </w:pPr>
            <w:r>
              <w:rPr>
                <w:rFonts w:hint="eastAsia" w:ascii="方正书宋_GBK" w:eastAsia="方正书宋_GBK"/>
                <w:highlight w:val="none"/>
              </w:rPr>
              <w:t>文件</w:t>
            </w:r>
          </w:p>
        </w:tc>
      </w:tr>
      <w:tr w14:paraId="30CB5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56B2FC8">
            <w:pPr>
              <w:spacing w:line="300" w:lineRule="exact"/>
              <w:jc w:val="center"/>
              <w:rPr>
                <w:rFonts w:ascii="方正书宋_GBK" w:eastAsia="方正书宋_GBK"/>
                <w:highlight w:val="none"/>
              </w:rPr>
            </w:pPr>
          </w:p>
        </w:tc>
        <w:tc>
          <w:tcPr>
            <w:tcW w:w="2268" w:type="dxa"/>
            <w:vAlign w:val="center"/>
          </w:tcPr>
          <w:p w14:paraId="6B291FF7">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14:paraId="61F41671">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14:paraId="1A64B07B">
            <w:pPr>
              <w:spacing w:line="300" w:lineRule="exact"/>
              <w:jc w:val="left"/>
              <w:rPr>
                <w:rFonts w:ascii="方正书宋_GBK" w:eastAsia="方正书宋_GBK"/>
                <w:highlight w:val="none"/>
              </w:rPr>
            </w:pPr>
            <w:r>
              <w:rPr>
                <w:rFonts w:hint="eastAsia" w:ascii="方正书宋_GBK" w:eastAsia="方正书宋_GBK"/>
                <w:highlight w:val="none"/>
              </w:rPr>
              <w:t>接受基本公共卫生服务的重点人群对基层医疗卫生机构所提供服务的满意程度</w:t>
            </w:r>
          </w:p>
        </w:tc>
        <w:tc>
          <w:tcPr>
            <w:tcW w:w="2551" w:type="dxa"/>
            <w:vAlign w:val="center"/>
          </w:tcPr>
          <w:p w14:paraId="53CEF27E">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14:paraId="36884C3C">
            <w:pPr>
              <w:spacing w:line="300" w:lineRule="exact"/>
              <w:jc w:val="left"/>
              <w:rPr>
                <w:rFonts w:ascii="方正书宋_GBK" w:eastAsia="方正书宋_GBK"/>
                <w:highlight w:val="none"/>
              </w:rPr>
            </w:pPr>
            <w:r>
              <w:rPr>
                <w:rFonts w:hint="eastAsia" w:ascii="方正书宋_GBK" w:eastAsia="方正书宋_GBK"/>
                <w:highlight w:val="none"/>
              </w:rPr>
              <w:t>文件</w:t>
            </w:r>
          </w:p>
        </w:tc>
      </w:tr>
    </w:tbl>
    <w:p w14:paraId="301A9544">
      <w:pPr>
        <w:ind w:firstLine="562" w:firstLineChars="200"/>
        <w:jc w:val="left"/>
        <w:rPr>
          <w:rFonts w:hint="eastAsia" w:ascii="方正仿宋_GBK" w:eastAsia="方正仿宋_GBK"/>
          <w:b/>
          <w:sz w:val="28"/>
          <w:highlight w:val="none"/>
        </w:rPr>
      </w:pPr>
    </w:p>
    <w:p w14:paraId="4D5D2343">
      <w:pPr>
        <w:ind w:firstLine="562" w:firstLineChars="200"/>
        <w:jc w:val="left"/>
        <w:rPr>
          <w:rFonts w:ascii="Times New Roman" w:hAnsi="宋体"/>
          <w:b/>
          <w:sz w:val="28"/>
          <w:highlight w:val="none"/>
        </w:rPr>
      </w:pPr>
      <w:r>
        <w:rPr>
          <w:rFonts w:hint="eastAsia" w:ascii="方正仿宋_GBK" w:eastAsia="方正仿宋_GBK"/>
          <w:b/>
          <w:sz w:val="28"/>
          <w:highlight w:val="none"/>
        </w:rPr>
        <w:t>4、规划建设事务资金绩效目标表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7CB5E5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0E2C62C">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14:paraId="114D4F6A">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为了规划建设事务工资正常开展，确保招聘人员、劳务派遣人员及军转人员劳务费及社会保险费正常发放及缴纳。</w:t>
            </w:r>
          </w:p>
          <w:p w14:paraId="47D7363C">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为了规划建设事务工资正常开展，确保招聘人员、劳务派遣人员及军转人员劳务费及社会保险费正常发放及缴纳。</w:t>
            </w:r>
          </w:p>
          <w:p w14:paraId="17D7E29D">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为了规划建设事务工资正常开展，确保招聘人员、劳务派遣人员及军转人员劳务费及社会保险费正常发放及缴纳。</w:t>
            </w:r>
          </w:p>
        </w:tc>
      </w:tr>
    </w:tbl>
    <w:p w14:paraId="6533331F">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5CB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3EA0F38">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14:paraId="2FF787C1">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14:paraId="6FAEC47D">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14:paraId="40DF2E3C">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14:paraId="630944A6">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14:paraId="07AB8F03">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14:paraId="42E12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7B44DC4">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14:paraId="48346E72">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14:paraId="625F9044">
            <w:pPr>
              <w:spacing w:line="300" w:lineRule="exact"/>
              <w:jc w:val="left"/>
              <w:rPr>
                <w:rFonts w:ascii="方正书宋_GBK" w:eastAsia="方正书宋_GBK"/>
                <w:highlight w:val="none"/>
              </w:rPr>
            </w:pPr>
            <w:r>
              <w:rPr>
                <w:rFonts w:hint="eastAsia" w:ascii="方正书宋_GBK" w:eastAsia="方正书宋_GBK"/>
                <w:highlight w:val="none"/>
              </w:rPr>
              <w:t>办公人数</w:t>
            </w:r>
          </w:p>
        </w:tc>
        <w:tc>
          <w:tcPr>
            <w:tcW w:w="2835" w:type="dxa"/>
            <w:vAlign w:val="center"/>
          </w:tcPr>
          <w:p w14:paraId="302B3478">
            <w:pPr>
              <w:spacing w:line="300" w:lineRule="exact"/>
              <w:jc w:val="left"/>
              <w:rPr>
                <w:rFonts w:ascii="方正书宋_GBK" w:eastAsia="方正书宋_GBK"/>
                <w:highlight w:val="none"/>
              </w:rPr>
            </w:pPr>
            <w:r>
              <w:rPr>
                <w:rFonts w:hint="eastAsia" w:ascii="方正书宋_GBK" w:eastAsia="方正书宋_GBK"/>
                <w:highlight w:val="none"/>
              </w:rPr>
              <w:t>保障办公人数</w:t>
            </w:r>
          </w:p>
        </w:tc>
        <w:tc>
          <w:tcPr>
            <w:tcW w:w="2551" w:type="dxa"/>
            <w:vAlign w:val="center"/>
          </w:tcPr>
          <w:p w14:paraId="3F6D2379">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0FD778AA">
            <w:pPr>
              <w:spacing w:line="300" w:lineRule="exact"/>
              <w:jc w:val="left"/>
              <w:rPr>
                <w:rFonts w:ascii="方正书宋_GBK" w:eastAsia="方正书宋_GBK"/>
                <w:highlight w:val="none"/>
              </w:rPr>
            </w:pPr>
            <w:r>
              <w:rPr>
                <w:rFonts w:hint="eastAsia" w:ascii="方正书宋_GBK" w:eastAsia="方正书宋_GBK"/>
                <w:highlight w:val="none"/>
              </w:rPr>
              <w:t>完成数量指标</w:t>
            </w:r>
          </w:p>
        </w:tc>
      </w:tr>
      <w:tr w14:paraId="51355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9A32120">
            <w:pPr>
              <w:spacing w:line="300" w:lineRule="exact"/>
              <w:jc w:val="center"/>
              <w:rPr>
                <w:rFonts w:ascii="方正书宋_GBK" w:eastAsia="方正书宋_GBK"/>
                <w:highlight w:val="none"/>
              </w:rPr>
            </w:pPr>
          </w:p>
        </w:tc>
        <w:tc>
          <w:tcPr>
            <w:tcW w:w="2268" w:type="dxa"/>
            <w:vAlign w:val="center"/>
          </w:tcPr>
          <w:p w14:paraId="1CFE0F3B">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14:paraId="6AAFA63F">
            <w:pPr>
              <w:spacing w:line="300" w:lineRule="exact"/>
              <w:jc w:val="left"/>
              <w:rPr>
                <w:rFonts w:ascii="方正书宋_GBK" w:eastAsia="方正书宋_GBK"/>
                <w:highlight w:val="none"/>
              </w:rPr>
            </w:pPr>
            <w:r>
              <w:rPr>
                <w:rFonts w:hint="eastAsia" w:ascii="方正书宋_GBK" w:eastAsia="方正书宋_GBK"/>
                <w:highlight w:val="none"/>
              </w:rPr>
              <w:t>保障工作质量</w:t>
            </w:r>
          </w:p>
        </w:tc>
        <w:tc>
          <w:tcPr>
            <w:tcW w:w="2835" w:type="dxa"/>
            <w:vAlign w:val="center"/>
          </w:tcPr>
          <w:p w14:paraId="44E1398E">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46A1F77A">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6EDFBF63">
            <w:pPr>
              <w:spacing w:line="300" w:lineRule="exact"/>
              <w:jc w:val="left"/>
              <w:rPr>
                <w:rFonts w:ascii="方正书宋_GBK" w:eastAsia="方正书宋_GBK"/>
                <w:highlight w:val="none"/>
              </w:rPr>
            </w:pPr>
            <w:r>
              <w:rPr>
                <w:rFonts w:hint="eastAsia" w:ascii="方正书宋_GBK" w:eastAsia="方正书宋_GBK"/>
                <w:highlight w:val="none"/>
              </w:rPr>
              <w:t>完成质量指标</w:t>
            </w:r>
          </w:p>
        </w:tc>
      </w:tr>
      <w:tr w14:paraId="4A914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1DEA543">
            <w:pPr>
              <w:spacing w:line="300" w:lineRule="exact"/>
              <w:jc w:val="center"/>
              <w:rPr>
                <w:rFonts w:ascii="方正书宋_GBK" w:eastAsia="方正书宋_GBK"/>
                <w:highlight w:val="none"/>
              </w:rPr>
            </w:pPr>
          </w:p>
        </w:tc>
        <w:tc>
          <w:tcPr>
            <w:tcW w:w="2268" w:type="dxa"/>
            <w:vAlign w:val="center"/>
          </w:tcPr>
          <w:p w14:paraId="7236E32E">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14:paraId="435B84A6">
            <w:pPr>
              <w:spacing w:line="300" w:lineRule="exact"/>
              <w:jc w:val="left"/>
              <w:rPr>
                <w:rFonts w:ascii="方正书宋_GBK" w:eastAsia="方正书宋_GBK"/>
                <w:highlight w:val="none"/>
              </w:rPr>
            </w:pPr>
            <w:r>
              <w:rPr>
                <w:rFonts w:hint="eastAsia" w:ascii="方正书宋_GBK" w:eastAsia="方正书宋_GBK"/>
                <w:highlight w:val="none"/>
              </w:rPr>
              <w:t>完成工作的及时性</w:t>
            </w:r>
          </w:p>
        </w:tc>
        <w:tc>
          <w:tcPr>
            <w:tcW w:w="2835" w:type="dxa"/>
            <w:vAlign w:val="center"/>
          </w:tcPr>
          <w:p w14:paraId="7F66AA00">
            <w:pPr>
              <w:spacing w:line="300" w:lineRule="exact"/>
              <w:jc w:val="left"/>
              <w:rPr>
                <w:rFonts w:ascii="方正书宋_GBK" w:eastAsia="方正书宋_GBK"/>
                <w:highlight w:val="none"/>
              </w:rPr>
            </w:pPr>
            <w:r>
              <w:rPr>
                <w:rFonts w:hint="eastAsia" w:ascii="方正书宋_GBK" w:eastAsia="方正书宋_GBK"/>
                <w:highlight w:val="none"/>
              </w:rPr>
              <w:t>完成工作的及时性</w:t>
            </w:r>
          </w:p>
        </w:tc>
        <w:tc>
          <w:tcPr>
            <w:tcW w:w="2551" w:type="dxa"/>
            <w:vAlign w:val="center"/>
          </w:tcPr>
          <w:p w14:paraId="169EEFEC">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184E1A25">
            <w:pPr>
              <w:spacing w:line="300" w:lineRule="exact"/>
              <w:jc w:val="left"/>
              <w:rPr>
                <w:rFonts w:ascii="方正书宋_GBK" w:eastAsia="方正书宋_GBK"/>
                <w:highlight w:val="none"/>
              </w:rPr>
            </w:pPr>
            <w:r>
              <w:rPr>
                <w:rFonts w:hint="eastAsia" w:ascii="方正书宋_GBK" w:eastAsia="方正书宋_GBK"/>
                <w:highlight w:val="none"/>
              </w:rPr>
              <w:t>完成时效指标</w:t>
            </w:r>
          </w:p>
        </w:tc>
      </w:tr>
      <w:tr w14:paraId="7C6E4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82096F7">
            <w:pPr>
              <w:spacing w:line="300" w:lineRule="exact"/>
              <w:jc w:val="center"/>
              <w:rPr>
                <w:rFonts w:ascii="方正书宋_GBK" w:eastAsia="方正书宋_GBK"/>
                <w:highlight w:val="none"/>
              </w:rPr>
            </w:pPr>
          </w:p>
        </w:tc>
        <w:tc>
          <w:tcPr>
            <w:tcW w:w="2268" w:type="dxa"/>
            <w:vAlign w:val="center"/>
          </w:tcPr>
          <w:p w14:paraId="296F5CCE">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14:paraId="5BE758B9">
            <w:pPr>
              <w:spacing w:line="300" w:lineRule="exact"/>
              <w:jc w:val="left"/>
              <w:rPr>
                <w:rFonts w:ascii="方正书宋_GBK" w:eastAsia="方正书宋_GBK"/>
                <w:highlight w:val="none"/>
              </w:rPr>
            </w:pPr>
            <w:r>
              <w:rPr>
                <w:rFonts w:hint="eastAsia" w:ascii="方正书宋_GBK" w:eastAsia="方正书宋_GBK"/>
                <w:highlight w:val="none"/>
              </w:rPr>
              <w:t>成本控制率</w:t>
            </w:r>
            <w:r>
              <w:rPr>
                <w:rFonts w:ascii="方正书宋_GBK" w:eastAsia="方正书宋_GBK"/>
                <w:highlight w:val="none"/>
              </w:rPr>
              <w:t>(%)</w:t>
            </w:r>
          </w:p>
        </w:tc>
        <w:tc>
          <w:tcPr>
            <w:tcW w:w="2835" w:type="dxa"/>
            <w:vAlign w:val="center"/>
          </w:tcPr>
          <w:p w14:paraId="70455BCC">
            <w:pPr>
              <w:spacing w:line="300" w:lineRule="exact"/>
              <w:jc w:val="left"/>
              <w:rPr>
                <w:rFonts w:ascii="方正书宋_GBK" w:eastAsia="方正书宋_GBK"/>
                <w:highlight w:val="none"/>
              </w:rPr>
            </w:pPr>
            <w:r>
              <w:rPr>
                <w:rFonts w:hint="eastAsia" w:ascii="方正书宋_GBK" w:eastAsia="方正书宋_GBK"/>
                <w:highlight w:val="none"/>
              </w:rPr>
              <w:t>购买服务人员费用实际支出资金</w:t>
            </w:r>
          </w:p>
        </w:tc>
        <w:tc>
          <w:tcPr>
            <w:tcW w:w="2551" w:type="dxa"/>
            <w:vAlign w:val="center"/>
          </w:tcPr>
          <w:p w14:paraId="426C696A">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0D1D2378">
            <w:pPr>
              <w:spacing w:line="300" w:lineRule="exact"/>
              <w:jc w:val="left"/>
              <w:rPr>
                <w:rFonts w:ascii="方正书宋_GBK" w:eastAsia="方正书宋_GBK"/>
                <w:highlight w:val="none"/>
              </w:rPr>
            </w:pPr>
            <w:r>
              <w:rPr>
                <w:rFonts w:hint="eastAsia" w:ascii="方正书宋_GBK" w:eastAsia="方正书宋_GBK"/>
                <w:highlight w:val="none"/>
              </w:rPr>
              <w:t>完成成本指标</w:t>
            </w:r>
          </w:p>
        </w:tc>
      </w:tr>
      <w:tr w14:paraId="5F600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1835788">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14:paraId="31FCED0D">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14:paraId="14DDA3CE">
            <w:pPr>
              <w:spacing w:line="300" w:lineRule="exact"/>
              <w:jc w:val="left"/>
              <w:rPr>
                <w:rFonts w:ascii="方正书宋_GBK" w:eastAsia="方正书宋_GBK"/>
                <w:highlight w:val="none"/>
              </w:rPr>
            </w:pPr>
            <w:r>
              <w:rPr>
                <w:rFonts w:hint="eastAsia" w:ascii="方正书宋_GBK" w:eastAsia="方正书宋_GBK"/>
                <w:highlight w:val="none"/>
              </w:rPr>
              <w:t>经济效益</w:t>
            </w:r>
          </w:p>
        </w:tc>
        <w:tc>
          <w:tcPr>
            <w:tcW w:w="2835" w:type="dxa"/>
            <w:vAlign w:val="center"/>
          </w:tcPr>
          <w:p w14:paraId="362F50EB">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57ED7A4E">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4C2F12C9">
            <w:pPr>
              <w:spacing w:line="300" w:lineRule="exact"/>
              <w:jc w:val="left"/>
              <w:rPr>
                <w:rFonts w:ascii="方正书宋_GBK" w:eastAsia="方正书宋_GBK"/>
                <w:highlight w:val="none"/>
              </w:rPr>
            </w:pPr>
            <w:r>
              <w:rPr>
                <w:rFonts w:hint="eastAsia" w:ascii="方正书宋_GBK" w:eastAsia="方正书宋_GBK"/>
                <w:highlight w:val="none"/>
              </w:rPr>
              <w:t>完成经济效益指标</w:t>
            </w:r>
          </w:p>
        </w:tc>
      </w:tr>
      <w:tr w14:paraId="1E26D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19E226D">
            <w:pPr>
              <w:spacing w:line="300" w:lineRule="exact"/>
              <w:jc w:val="center"/>
              <w:rPr>
                <w:rFonts w:ascii="方正书宋_GBK" w:eastAsia="方正书宋_GBK"/>
                <w:highlight w:val="none"/>
              </w:rPr>
            </w:pPr>
          </w:p>
        </w:tc>
        <w:tc>
          <w:tcPr>
            <w:tcW w:w="2268" w:type="dxa"/>
            <w:vAlign w:val="center"/>
          </w:tcPr>
          <w:p w14:paraId="65045235">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14:paraId="7832EC2F">
            <w:pPr>
              <w:spacing w:line="300" w:lineRule="exact"/>
              <w:jc w:val="left"/>
              <w:rPr>
                <w:rFonts w:ascii="方正书宋_GBK" w:eastAsia="方正书宋_GBK"/>
                <w:highlight w:val="none"/>
              </w:rPr>
            </w:pPr>
            <w:r>
              <w:rPr>
                <w:rFonts w:hint="eastAsia" w:ascii="方正书宋_GBK" w:eastAsia="方正书宋_GBK"/>
                <w:highlight w:val="none"/>
              </w:rPr>
              <w:t>保障管理服务资金的需要。</w:t>
            </w:r>
          </w:p>
        </w:tc>
        <w:tc>
          <w:tcPr>
            <w:tcW w:w="2835" w:type="dxa"/>
            <w:vAlign w:val="center"/>
          </w:tcPr>
          <w:p w14:paraId="176E002B">
            <w:pPr>
              <w:spacing w:line="300" w:lineRule="exact"/>
              <w:jc w:val="left"/>
              <w:rPr>
                <w:rFonts w:ascii="方正书宋_GBK" w:eastAsia="方正书宋_GBK"/>
                <w:highlight w:val="none"/>
              </w:rPr>
            </w:pPr>
            <w:r>
              <w:rPr>
                <w:rFonts w:hint="eastAsia" w:ascii="方正书宋_GBK" w:eastAsia="方正书宋_GBK"/>
                <w:highlight w:val="none"/>
              </w:rPr>
              <w:t>保障管理服务资金的需要，维持单位正常运转</w:t>
            </w:r>
          </w:p>
        </w:tc>
        <w:tc>
          <w:tcPr>
            <w:tcW w:w="2551" w:type="dxa"/>
            <w:vAlign w:val="center"/>
          </w:tcPr>
          <w:p w14:paraId="72616493">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547B3851">
            <w:pPr>
              <w:spacing w:line="300" w:lineRule="exact"/>
              <w:jc w:val="left"/>
              <w:rPr>
                <w:rFonts w:ascii="方正书宋_GBK" w:eastAsia="方正书宋_GBK"/>
                <w:highlight w:val="none"/>
              </w:rPr>
            </w:pPr>
            <w:r>
              <w:rPr>
                <w:rFonts w:hint="eastAsia" w:ascii="方正书宋_GBK" w:eastAsia="方正书宋_GBK"/>
                <w:highlight w:val="none"/>
              </w:rPr>
              <w:t>完成经济效益指标</w:t>
            </w:r>
          </w:p>
        </w:tc>
      </w:tr>
      <w:tr w14:paraId="028F2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02CD21B">
            <w:pPr>
              <w:spacing w:line="300" w:lineRule="exact"/>
              <w:jc w:val="center"/>
              <w:rPr>
                <w:rFonts w:ascii="方正书宋_GBK" w:eastAsia="方正书宋_GBK"/>
                <w:highlight w:val="none"/>
              </w:rPr>
            </w:pPr>
          </w:p>
        </w:tc>
        <w:tc>
          <w:tcPr>
            <w:tcW w:w="2268" w:type="dxa"/>
            <w:vAlign w:val="center"/>
          </w:tcPr>
          <w:p w14:paraId="45285CE6">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14:paraId="7DF506E6">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14:paraId="1C111406">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71FEE9E8">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557EF9A8">
            <w:pPr>
              <w:spacing w:line="300" w:lineRule="exact"/>
              <w:jc w:val="left"/>
              <w:rPr>
                <w:rFonts w:ascii="方正书宋_GBK" w:eastAsia="方正书宋_GBK"/>
                <w:highlight w:val="none"/>
              </w:rPr>
            </w:pPr>
            <w:r>
              <w:rPr>
                <w:rFonts w:hint="eastAsia" w:ascii="方正书宋_GBK" w:eastAsia="方正书宋_GBK"/>
                <w:highlight w:val="none"/>
              </w:rPr>
              <w:t>完成生态效益指标</w:t>
            </w:r>
          </w:p>
        </w:tc>
      </w:tr>
      <w:tr w14:paraId="7E24D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68AA422">
            <w:pPr>
              <w:spacing w:line="300" w:lineRule="exact"/>
              <w:jc w:val="center"/>
              <w:rPr>
                <w:rFonts w:ascii="方正书宋_GBK" w:eastAsia="方正书宋_GBK"/>
                <w:highlight w:val="none"/>
              </w:rPr>
            </w:pPr>
          </w:p>
        </w:tc>
        <w:tc>
          <w:tcPr>
            <w:tcW w:w="2268" w:type="dxa"/>
            <w:vAlign w:val="center"/>
          </w:tcPr>
          <w:p w14:paraId="176BF157">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14:paraId="53165683">
            <w:pPr>
              <w:spacing w:line="300" w:lineRule="exact"/>
              <w:jc w:val="left"/>
              <w:rPr>
                <w:rFonts w:ascii="方正书宋_GBK" w:eastAsia="方正书宋_GBK"/>
                <w:highlight w:val="none"/>
              </w:rPr>
            </w:pPr>
            <w:r>
              <w:rPr>
                <w:rFonts w:hint="eastAsia" w:ascii="方正书宋_GBK" w:eastAsia="方正书宋_GBK"/>
                <w:highlight w:val="none"/>
              </w:rPr>
              <w:t>保证人才队伍可持续建设</w:t>
            </w:r>
          </w:p>
        </w:tc>
        <w:tc>
          <w:tcPr>
            <w:tcW w:w="2835" w:type="dxa"/>
            <w:vAlign w:val="center"/>
          </w:tcPr>
          <w:p w14:paraId="46992299">
            <w:pPr>
              <w:spacing w:line="300" w:lineRule="exact"/>
              <w:jc w:val="left"/>
              <w:rPr>
                <w:rFonts w:ascii="方正书宋_GBK" w:eastAsia="方正书宋_GBK"/>
                <w:highlight w:val="none"/>
              </w:rPr>
            </w:pPr>
            <w:r>
              <w:rPr>
                <w:rFonts w:hint="eastAsia" w:ascii="方正书宋_GBK" w:eastAsia="方正书宋_GBK"/>
                <w:highlight w:val="none"/>
              </w:rPr>
              <w:t>评出符合条件的优秀人才</w:t>
            </w:r>
          </w:p>
        </w:tc>
        <w:tc>
          <w:tcPr>
            <w:tcW w:w="2551" w:type="dxa"/>
            <w:vAlign w:val="center"/>
          </w:tcPr>
          <w:p w14:paraId="24D658B2">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13E71146">
            <w:pPr>
              <w:spacing w:line="300" w:lineRule="exact"/>
              <w:jc w:val="left"/>
              <w:rPr>
                <w:rFonts w:ascii="方正书宋_GBK" w:eastAsia="方正书宋_GBK"/>
                <w:highlight w:val="none"/>
              </w:rPr>
            </w:pPr>
            <w:r>
              <w:rPr>
                <w:rFonts w:hint="eastAsia" w:ascii="方正书宋_GBK" w:eastAsia="方正书宋_GBK"/>
                <w:highlight w:val="none"/>
              </w:rPr>
              <w:t>完成可持续影响指标</w:t>
            </w:r>
          </w:p>
        </w:tc>
      </w:tr>
      <w:tr w14:paraId="701EB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7458404">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14:paraId="7AF30523">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14:paraId="6A0ED671">
            <w:pPr>
              <w:spacing w:line="300" w:lineRule="exact"/>
              <w:jc w:val="left"/>
              <w:rPr>
                <w:rFonts w:ascii="方正书宋_GBK" w:eastAsia="方正书宋_GBK"/>
                <w:highlight w:val="none"/>
              </w:rPr>
            </w:pPr>
            <w:r>
              <w:rPr>
                <w:rFonts w:hint="eastAsia" w:ascii="方正书宋_GBK" w:eastAsia="方正书宋_GBK"/>
                <w:highlight w:val="none"/>
              </w:rPr>
              <w:t>综合服务受益对象满意度</w:t>
            </w:r>
          </w:p>
        </w:tc>
        <w:tc>
          <w:tcPr>
            <w:tcW w:w="2835" w:type="dxa"/>
            <w:vAlign w:val="center"/>
          </w:tcPr>
          <w:p w14:paraId="0903DE59">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2A8D469B">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5697BB1B">
            <w:pPr>
              <w:spacing w:line="300" w:lineRule="exact"/>
              <w:jc w:val="left"/>
              <w:rPr>
                <w:rFonts w:ascii="方正书宋_GBK" w:eastAsia="方正书宋_GBK"/>
                <w:highlight w:val="none"/>
              </w:rPr>
            </w:pPr>
            <w:r>
              <w:rPr>
                <w:rFonts w:hint="eastAsia" w:ascii="方正书宋_GBK" w:eastAsia="方正书宋_GBK"/>
                <w:highlight w:val="none"/>
              </w:rPr>
              <w:t>完成服务对象满意度指标</w:t>
            </w:r>
          </w:p>
        </w:tc>
      </w:tr>
    </w:tbl>
    <w:p w14:paraId="637D9F44">
      <w:pPr>
        <w:spacing w:line="300" w:lineRule="exact"/>
        <w:jc w:val="left"/>
        <w:rPr>
          <w:highlight w:val="none"/>
        </w:rPr>
      </w:pPr>
    </w:p>
    <w:p w14:paraId="2E2E55AC">
      <w:pPr>
        <w:spacing w:line="300" w:lineRule="exact"/>
        <w:jc w:val="left"/>
        <w:rPr>
          <w:highlight w:val="none"/>
        </w:rPr>
      </w:pPr>
    </w:p>
    <w:p w14:paraId="1CC87BDE">
      <w:pPr>
        <w:spacing w:line="300" w:lineRule="exact"/>
        <w:jc w:val="left"/>
        <w:rPr>
          <w:highlight w:val="none"/>
        </w:rPr>
      </w:pPr>
    </w:p>
    <w:p w14:paraId="106FEE5D">
      <w:pPr>
        <w:spacing w:line="300" w:lineRule="exact"/>
        <w:jc w:val="left"/>
        <w:rPr>
          <w:highlight w:val="none"/>
        </w:rPr>
      </w:pPr>
    </w:p>
    <w:p w14:paraId="4D12F905">
      <w:pPr>
        <w:spacing w:line="300" w:lineRule="exact"/>
        <w:jc w:val="left"/>
        <w:rPr>
          <w:highlight w:val="none"/>
        </w:rPr>
      </w:pPr>
    </w:p>
    <w:p w14:paraId="2232B3A1">
      <w:pPr>
        <w:spacing w:line="300" w:lineRule="exact"/>
        <w:jc w:val="left"/>
        <w:rPr>
          <w:highlight w:val="none"/>
        </w:rPr>
      </w:pPr>
    </w:p>
    <w:p w14:paraId="22257D21">
      <w:pPr>
        <w:spacing w:line="300" w:lineRule="exact"/>
        <w:jc w:val="left"/>
        <w:rPr>
          <w:highlight w:val="none"/>
        </w:rPr>
      </w:pPr>
    </w:p>
    <w:p w14:paraId="4B573B2E">
      <w:pPr>
        <w:ind w:firstLine="562" w:firstLineChars="200"/>
        <w:jc w:val="left"/>
        <w:rPr>
          <w:rFonts w:hint="eastAsia" w:ascii="方正仿宋_GBK" w:eastAsia="方正仿宋_GBK"/>
          <w:b/>
          <w:sz w:val="28"/>
          <w:highlight w:val="none"/>
        </w:rPr>
      </w:pPr>
    </w:p>
    <w:p w14:paraId="41918345">
      <w:pPr>
        <w:ind w:firstLine="562" w:firstLineChars="200"/>
        <w:jc w:val="left"/>
        <w:rPr>
          <w:rFonts w:hint="eastAsia" w:ascii="方正仿宋_GBK" w:eastAsia="方正仿宋_GBK"/>
          <w:b/>
          <w:sz w:val="28"/>
          <w:highlight w:val="none"/>
        </w:rPr>
      </w:pPr>
    </w:p>
    <w:p w14:paraId="33035FFD">
      <w:pPr>
        <w:ind w:firstLine="562" w:firstLineChars="200"/>
        <w:jc w:val="left"/>
        <w:rPr>
          <w:rFonts w:ascii="Times New Roman" w:hAnsi="宋体"/>
          <w:b/>
          <w:sz w:val="28"/>
          <w:highlight w:val="none"/>
        </w:rPr>
      </w:pPr>
      <w:r>
        <w:rPr>
          <w:rFonts w:hint="eastAsia" w:ascii="方正仿宋_GBK" w:eastAsia="方正仿宋_GBK"/>
          <w:b/>
          <w:sz w:val="28"/>
          <w:highlight w:val="none"/>
        </w:rPr>
        <w:t>5、规划建设房产交易管理资金绩效目标表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0BFDA3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F25615D">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14:paraId="5548D4FD">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为了规划建设房产交易管理工作开展，确保规划建设房产交易管理工作运转费用正常使用。</w:t>
            </w:r>
          </w:p>
          <w:p w14:paraId="77CD65BB">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为了规划建设房产交易管理工作开展，确保规划建设房产交易管理工作运转费用正常使用。</w:t>
            </w:r>
          </w:p>
          <w:p w14:paraId="6BF1EDA2">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为了规划建设房产交易管理工作开展，确保规划建设房产交易管理工作运转费用正常使用。</w:t>
            </w:r>
          </w:p>
        </w:tc>
      </w:tr>
    </w:tbl>
    <w:p w14:paraId="3D3C7F54">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AC3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EE5A72D">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14:paraId="264CE6EE">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14:paraId="019B2327">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14:paraId="41A4DD39">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14:paraId="0B17DB65">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14:paraId="3BC15AD9">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14:paraId="5185A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7C1D51C">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14:paraId="0AE544C0">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14:paraId="639AA8A7">
            <w:pPr>
              <w:spacing w:line="300" w:lineRule="exact"/>
              <w:jc w:val="left"/>
              <w:rPr>
                <w:rFonts w:ascii="方正书宋_GBK" w:eastAsia="方正书宋_GBK"/>
                <w:highlight w:val="none"/>
              </w:rPr>
            </w:pPr>
            <w:r>
              <w:rPr>
                <w:rFonts w:hint="eastAsia" w:ascii="方正书宋_GBK" w:eastAsia="方正书宋_GBK"/>
                <w:highlight w:val="none"/>
              </w:rPr>
              <w:t>保障人数</w:t>
            </w:r>
          </w:p>
        </w:tc>
        <w:tc>
          <w:tcPr>
            <w:tcW w:w="2835" w:type="dxa"/>
            <w:vAlign w:val="center"/>
          </w:tcPr>
          <w:p w14:paraId="1B14AD99">
            <w:pPr>
              <w:spacing w:line="300" w:lineRule="exact"/>
              <w:jc w:val="left"/>
              <w:rPr>
                <w:rFonts w:ascii="方正书宋_GBK" w:eastAsia="方正书宋_GBK"/>
                <w:highlight w:val="none"/>
              </w:rPr>
            </w:pPr>
            <w:r>
              <w:rPr>
                <w:rFonts w:hint="eastAsia" w:ascii="方正书宋_GBK" w:eastAsia="方正书宋_GBK"/>
                <w:highlight w:val="none"/>
              </w:rPr>
              <w:t>保障办公人数</w:t>
            </w:r>
          </w:p>
        </w:tc>
        <w:tc>
          <w:tcPr>
            <w:tcW w:w="2551" w:type="dxa"/>
            <w:vAlign w:val="center"/>
          </w:tcPr>
          <w:p w14:paraId="6C7840C9">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05FD8F38">
            <w:pPr>
              <w:spacing w:line="300" w:lineRule="exact"/>
              <w:jc w:val="left"/>
              <w:rPr>
                <w:rFonts w:ascii="方正书宋_GBK" w:eastAsia="方正书宋_GBK"/>
                <w:highlight w:val="none"/>
              </w:rPr>
            </w:pPr>
            <w:r>
              <w:rPr>
                <w:rFonts w:hint="eastAsia" w:ascii="方正书宋_GBK" w:eastAsia="方正书宋_GBK"/>
                <w:highlight w:val="none"/>
              </w:rPr>
              <w:t>完成数量指标</w:t>
            </w:r>
          </w:p>
        </w:tc>
      </w:tr>
      <w:tr w14:paraId="4527F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BB0DA16">
            <w:pPr>
              <w:spacing w:line="300" w:lineRule="exact"/>
              <w:jc w:val="center"/>
              <w:rPr>
                <w:rFonts w:ascii="方正书宋_GBK" w:eastAsia="方正书宋_GBK"/>
                <w:highlight w:val="none"/>
              </w:rPr>
            </w:pPr>
          </w:p>
        </w:tc>
        <w:tc>
          <w:tcPr>
            <w:tcW w:w="2268" w:type="dxa"/>
            <w:vAlign w:val="center"/>
          </w:tcPr>
          <w:p w14:paraId="7D01304F">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14:paraId="011A2880">
            <w:pPr>
              <w:spacing w:line="300" w:lineRule="exact"/>
              <w:jc w:val="left"/>
              <w:rPr>
                <w:rFonts w:ascii="方正书宋_GBK" w:eastAsia="方正书宋_GBK"/>
                <w:highlight w:val="none"/>
              </w:rPr>
            </w:pPr>
            <w:r>
              <w:rPr>
                <w:rFonts w:hint="eastAsia" w:ascii="方正书宋_GBK" w:eastAsia="方正书宋_GBK"/>
                <w:highlight w:val="none"/>
              </w:rPr>
              <w:t>质量合格情况</w:t>
            </w:r>
          </w:p>
        </w:tc>
        <w:tc>
          <w:tcPr>
            <w:tcW w:w="2835" w:type="dxa"/>
            <w:vAlign w:val="center"/>
          </w:tcPr>
          <w:p w14:paraId="490061A5">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489AC047">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33140F37">
            <w:pPr>
              <w:spacing w:line="300" w:lineRule="exact"/>
              <w:jc w:val="left"/>
              <w:rPr>
                <w:rFonts w:ascii="方正书宋_GBK" w:eastAsia="方正书宋_GBK"/>
                <w:highlight w:val="none"/>
              </w:rPr>
            </w:pPr>
            <w:r>
              <w:rPr>
                <w:rFonts w:hint="eastAsia" w:ascii="方正书宋_GBK" w:eastAsia="方正书宋_GBK"/>
                <w:highlight w:val="none"/>
              </w:rPr>
              <w:t>完成质量指标</w:t>
            </w:r>
          </w:p>
        </w:tc>
      </w:tr>
      <w:tr w14:paraId="13ED3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A4C5701">
            <w:pPr>
              <w:spacing w:line="300" w:lineRule="exact"/>
              <w:jc w:val="center"/>
              <w:rPr>
                <w:rFonts w:ascii="方正书宋_GBK" w:eastAsia="方正书宋_GBK"/>
                <w:highlight w:val="none"/>
              </w:rPr>
            </w:pPr>
          </w:p>
        </w:tc>
        <w:tc>
          <w:tcPr>
            <w:tcW w:w="2268" w:type="dxa"/>
            <w:vAlign w:val="center"/>
          </w:tcPr>
          <w:p w14:paraId="3215E3A0">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14:paraId="62396E44">
            <w:pPr>
              <w:spacing w:line="300" w:lineRule="exact"/>
              <w:jc w:val="left"/>
              <w:rPr>
                <w:rFonts w:ascii="方正书宋_GBK" w:eastAsia="方正书宋_GBK"/>
                <w:highlight w:val="none"/>
              </w:rPr>
            </w:pPr>
            <w:r>
              <w:rPr>
                <w:rFonts w:hint="eastAsia" w:ascii="方正书宋_GBK" w:eastAsia="方正书宋_GBK"/>
                <w:highlight w:val="none"/>
              </w:rPr>
              <w:t>保障人员工资、奖金及保险等</w:t>
            </w:r>
          </w:p>
        </w:tc>
        <w:tc>
          <w:tcPr>
            <w:tcW w:w="2835" w:type="dxa"/>
            <w:vAlign w:val="center"/>
          </w:tcPr>
          <w:p w14:paraId="6E0844C3">
            <w:pPr>
              <w:spacing w:line="300" w:lineRule="exact"/>
              <w:jc w:val="left"/>
              <w:rPr>
                <w:rFonts w:ascii="方正书宋_GBK" w:eastAsia="方正书宋_GBK"/>
                <w:highlight w:val="none"/>
              </w:rPr>
            </w:pPr>
            <w:r>
              <w:rPr>
                <w:rFonts w:hint="eastAsia" w:ascii="方正书宋_GBK" w:eastAsia="方正书宋_GBK"/>
                <w:highlight w:val="none"/>
              </w:rPr>
              <w:t>是否保障人员工资、奖金及保险等</w:t>
            </w:r>
          </w:p>
        </w:tc>
        <w:tc>
          <w:tcPr>
            <w:tcW w:w="2551" w:type="dxa"/>
            <w:vAlign w:val="center"/>
          </w:tcPr>
          <w:p w14:paraId="7C7D5106">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56AF8EC3">
            <w:pPr>
              <w:spacing w:line="300" w:lineRule="exact"/>
              <w:jc w:val="left"/>
              <w:rPr>
                <w:rFonts w:ascii="方正书宋_GBK" w:eastAsia="方正书宋_GBK"/>
                <w:highlight w:val="none"/>
              </w:rPr>
            </w:pPr>
            <w:r>
              <w:rPr>
                <w:rFonts w:hint="eastAsia" w:ascii="方正书宋_GBK" w:eastAsia="方正书宋_GBK"/>
                <w:highlight w:val="none"/>
              </w:rPr>
              <w:t>完成时效指标</w:t>
            </w:r>
          </w:p>
        </w:tc>
      </w:tr>
      <w:tr w14:paraId="71B9D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D8FA777">
            <w:pPr>
              <w:spacing w:line="300" w:lineRule="exact"/>
              <w:jc w:val="center"/>
              <w:rPr>
                <w:rFonts w:ascii="方正书宋_GBK" w:eastAsia="方正书宋_GBK"/>
                <w:highlight w:val="none"/>
              </w:rPr>
            </w:pPr>
          </w:p>
        </w:tc>
        <w:tc>
          <w:tcPr>
            <w:tcW w:w="2268" w:type="dxa"/>
            <w:vAlign w:val="center"/>
          </w:tcPr>
          <w:p w14:paraId="7CADF135">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14:paraId="60FAC8D3">
            <w:pPr>
              <w:spacing w:line="300" w:lineRule="exact"/>
              <w:jc w:val="left"/>
              <w:rPr>
                <w:rFonts w:ascii="方正书宋_GBK" w:eastAsia="方正书宋_GBK"/>
                <w:highlight w:val="none"/>
              </w:rPr>
            </w:pPr>
            <w:r>
              <w:rPr>
                <w:rFonts w:hint="eastAsia" w:ascii="方正书宋_GBK" w:eastAsia="方正书宋_GBK"/>
                <w:highlight w:val="none"/>
              </w:rPr>
              <w:t>项目成本</w:t>
            </w:r>
          </w:p>
        </w:tc>
        <w:tc>
          <w:tcPr>
            <w:tcW w:w="2835" w:type="dxa"/>
            <w:vAlign w:val="center"/>
          </w:tcPr>
          <w:p w14:paraId="6868BB7B">
            <w:pPr>
              <w:spacing w:line="300" w:lineRule="exact"/>
              <w:jc w:val="left"/>
              <w:rPr>
                <w:rFonts w:ascii="方正书宋_GBK" w:eastAsia="方正书宋_GBK"/>
                <w:highlight w:val="none"/>
              </w:rPr>
            </w:pPr>
            <w:r>
              <w:rPr>
                <w:rFonts w:hint="eastAsia" w:ascii="方正书宋_GBK" w:eastAsia="方正书宋_GBK"/>
                <w:highlight w:val="none"/>
              </w:rPr>
              <w:t>项目成本</w:t>
            </w:r>
          </w:p>
        </w:tc>
        <w:tc>
          <w:tcPr>
            <w:tcW w:w="2551" w:type="dxa"/>
            <w:vAlign w:val="center"/>
          </w:tcPr>
          <w:p w14:paraId="0A70A709">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7E05F9D5">
            <w:pPr>
              <w:spacing w:line="300" w:lineRule="exact"/>
              <w:jc w:val="left"/>
              <w:rPr>
                <w:rFonts w:ascii="方正书宋_GBK" w:eastAsia="方正书宋_GBK"/>
                <w:highlight w:val="none"/>
              </w:rPr>
            </w:pPr>
            <w:r>
              <w:rPr>
                <w:rFonts w:hint="eastAsia" w:ascii="方正书宋_GBK" w:eastAsia="方正书宋_GBK"/>
                <w:highlight w:val="none"/>
              </w:rPr>
              <w:t>完成成本指标</w:t>
            </w:r>
          </w:p>
        </w:tc>
      </w:tr>
      <w:tr w14:paraId="7871B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BFC81A6">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14:paraId="46788931">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14:paraId="6A931A40">
            <w:pPr>
              <w:spacing w:line="300" w:lineRule="exact"/>
              <w:jc w:val="left"/>
              <w:rPr>
                <w:rFonts w:ascii="方正书宋_GBK" w:eastAsia="方正书宋_GBK"/>
                <w:highlight w:val="none"/>
              </w:rPr>
            </w:pPr>
            <w:r>
              <w:rPr>
                <w:rFonts w:hint="eastAsia" w:ascii="方正书宋_GBK" w:eastAsia="方正书宋_GBK"/>
                <w:highlight w:val="none"/>
              </w:rPr>
              <w:t>经济效益</w:t>
            </w:r>
          </w:p>
        </w:tc>
        <w:tc>
          <w:tcPr>
            <w:tcW w:w="2835" w:type="dxa"/>
            <w:vAlign w:val="center"/>
          </w:tcPr>
          <w:p w14:paraId="61A1399A">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19F2A8AC">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3CCBC8F1">
            <w:pPr>
              <w:spacing w:line="300" w:lineRule="exact"/>
              <w:jc w:val="left"/>
              <w:rPr>
                <w:rFonts w:ascii="方正书宋_GBK" w:eastAsia="方正书宋_GBK"/>
                <w:highlight w:val="none"/>
              </w:rPr>
            </w:pPr>
            <w:r>
              <w:rPr>
                <w:rFonts w:hint="eastAsia" w:ascii="方正书宋_GBK" w:eastAsia="方正书宋_GBK"/>
                <w:highlight w:val="none"/>
              </w:rPr>
              <w:t>完成经济效益指标</w:t>
            </w:r>
          </w:p>
        </w:tc>
      </w:tr>
      <w:tr w14:paraId="0FD8E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19CEAEE">
            <w:pPr>
              <w:spacing w:line="300" w:lineRule="exact"/>
              <w:jc w:val="center"/>
              <w:rPr>
                <w:rFonts w:ascii="方正书宋_GBK" w:eastAsia="方正书宋_GBK"/>
                <w:highlight w:val="none"/>
              </w:rPr>
            </w:pPr>
          </w:p>
        </w:tc>
        <w:tc>
          <w:tcPr>
            <w:tcW w:w="2268" w:type="dxa"/>
            <w:vAlign w:val="center"/>
          </w:tcPr>
          <w:p w14:paraId="42FC626E">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14:paraId="3C572488">
            <w:pPr>
              <w:spacing w:line="300" w:lineRule="exact"/>
              <w:jc w:val="left"/>
              <w:rPr>
                <w:rFonts w:ascii="方正书宋_GBK" w:eastAsia="方正书宋_GBK"/>
                <w:highlight w:val="none"/>
              </w:rPr>
            </w:pPr>
            <w:r>
              <w:rPr>
                <w:rFonts w:hint="eastAsia" w:ascii="方正书宋_GBK" w:eastAsia="方正书宋_GBK"/>
                <w:highlight w:val="none"/>
              </w:rPr>
              <w:t>保障日常办公需要、</w:t>
            </w:r>
          </w:p>
        </w:tc>
        <w:tc>
          <w:tcPr>
            <w:tcW w:w="2835" w:type="dxa"/>
            <w:vAlign w:val="center"/>
          </w:tcPr>
          <w:p w14:paraId="378939C0">
            <w:pPr>
              <w:spacing w:line="300" w:lineRule="exact"/>
              <w:jc w:val="left"/>
              <w:rPr>
                <w:rFonts w:ascii="方正书宋_GBK" w:eastAsia="方正书宋_GBK"/>
                <w:highlight w:val="none"/>
              </w:rPr>
            </w:pPr>
            <w:r>
              <w:rPr>
                <w:rFonts w:hint="eastAsia" w:ascii="方正书宋_GBK" w:eastAsia="方正书宋_GBK"/>
                <w:highlight w:val="none"/>
              </w:rPr>
              <w:t>保障日常办公需要，维持单位正常运转</w:t>
            </w:r>
          </w:p>
        </w:tc>
        <w:tc>
          <w:tcPr>
            <w:tcW w:w="2551" w:type="dxa"/>
            <w:vAlign w:val="center"/>
          </w:tcPr>
          <w:p w14:paraId="505F441F">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038B0D0D">
            <w:pPr>
              <w:spacing w:line="300" w:lineRule="exact"/>
              <w:jc w:val="left"/>
              <w:rPr>
                <w:rFonts w:ascii="方正书宋_GBK" w:eastAsia="方正书宋_GBK"/>
                <w:highlight w:val="none"/>
              </w:rPr>
            </w:pPr>
            <w:r>
              <w:rPr>
                <w:rFonts w:hint="eastAsia" w:ascii="方正书宋_GBK" w:eastAsia="方正书宋_GBK"/>
                <w:highlight w:val="none"/>
              </w:rPr>
              <w:t>完成社会效益指标</w:t>
            </w:r>
          </w:p>
        </w:tc>
      </w:tr>
      <w:tr w14:paraId="1C412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2BFD3B1">
            <w:pPr>
              <w:spacing w:line="300" w:lineRule="exact"/>
              <w:jc w:val="center"/>
              <w:rPr>
                <w:rFonts w:ascii="方正书宋_GBK" w:eastAsia="方正书宋_GBK"/>
                <w:highlight w:val="none"/>
              </w:rPr>
            </w:pPr>
          </w:p>
        </w:tc>
        <w:tc>
          <w:tcPr>
            <w:tcW w:w="2268" w:type="dxa"/>
            <w:vAlign w:val="center"/>
          </w:tcPr>
          <w:p w14:paraId="38087358">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14:paraId="08C2DAA0">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14:paraId="25383508">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71CB6365">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0D68595E">
            <w:pPr>
              <w:spacing w:line="300" w:lineRule="exact"/>
              <w:jc w:val="left"/>
              <w:rPr>
                <w:rFonts w:ascii="方正书宋_GBK" w:eastAsia="方正书宋_GBK"/>
                <w:highlight w:val="none"/>
              </w:rPr>
            </w:pPr>
            <w:r>
              <w:rPr>
                <w:rFonts w:hint="eastAsia" w:ascii="方正书宋_GBK" w:eastAsia="方正书宋_GBK"/>
                <w:highlight w:val="none"/>
              </w:rPr>
              <w:t>完成生态效益指标</w:t>
            </w:r>
          </w:p>
        </w:tc>
      </w:tr>
      <w:tr w14:paraId="229E6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D2B3669">
            <w:pPr>
              <w:spacing w:line="300" w:lineRule="exact"/>
              <w:jc w:val="center"/>
              <w:rPr>
                <w:rFonts w:ascii="方正书宋_GBK" w:eastAsia="方正书宋_GBK"/>
                <w:highlight w:val="none"/>
              </w:rPr>
            </w:pPr>
          </w:p>
        </w:tc>
        <w:tc>
          <w:tcPr>
            <w:tcW w:w="2268" w:type="dxa"/>
            <w:vAlign w:val="center"/>
          </w:tcPr>
          <w:p w14:paraId="6152529C">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14:paraId="6E1F04C3">
            <w:pPr>
              <w:spacing w:line="300" w:lineRule="exact"/>
              <w:jc w:val="left"/>
              <w:rPr>
                <w:rFonts w:ascii="方正书宋_GBK" w:eastAsia="方正书宋_GBK"/>
                <w:highlight w:val="none"/>
              </w:rPr>
            </w:pPr>
            <w:r>
              <w:rPr>
                <w:rFonts w:hint="eastAsia" w:ascii="方正书宋_GBK" w:eastAsia="方正书宋_GBK"/>
                <w:highlight w:val="none"/>
              </w:rPr>
              <w:t>保障此项工作正常运转</w:t>
            </w:r>
          </w:p>
        </w:tc>
        <w:tc>
          <w:tcPr>
            <w:tcW w:w="2835" w:type="dxa"/>
            <w:vAlign w:val="center"/>
          </w:tcPr>
          <w:p w14:paraId="1BFE1667">
            <w:pPr>
              <w:spacing w:line="300" w:lineRule="exact"/>
              <w:jc w:val="left"/>
              <w:rPr>
                <w:rFonts w:ascii="方正书宋_GBK" w:eastAsia="方正书宋_GBK"/>
                <w:highlight w:val="none"/>
              </w:rPr>
            </w:pPr>
            <w:r>
              <w:rPr>
                <w:rFonts w:hint="eastAsia" w:ascii="方正书宋_GBK" w:eastAsia="方正书宋_GBK"/>
                <w:highlight w:val="none"/>
              </w:rPr>
              <w:t>保障此项工作正常运转</w:t>
            </w:r>
          </w:p>
        </w:tc>
        <w:tc>
          <w:tcPr>
            <w:tcW w:w="2551" w:type="dxa"/>
            <w:vAlign w:val="center"/>
          </w:tcPr>
          <w:p w14:paraId="2E394B52">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1FC210D5">
            <w:pPr>
              <w:spacing w:line="300" w:lineRule="exact"/>
              <w:jc w:val="left"/>
              <w:rPr>
                <w:rFonts w:ascii="方正书宋_GBK" w:eastAsia="方正书宋_GBK"/>
                <w:highlight w:val="none"/>
              </w:rPr>
            </w:pPr>
            <w:r>
              <w:rPr>
                <w:rFonts w:hint="eastAsia" w:ascii="方正书宋_GBK" w:eastAsia="方正书宋_GBK"/>
                <w:highlight w:val="none"/>
              </w:rPr>
              <w:t>完成可持续影响指标</w:t>
            </w:r>
          </w:p>
        </w:tc>
      </w:tr>
      <w:tr w14:paraId="436DA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85D69EB">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14:paraId="1CDD5F61">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14:paraId="5511924C">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14:paraId="7F7DA639">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14:paraId="718DD137">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14:paraId="0010A06F">
            <w:pPr>
              <w:spacing w:line="300" w:lineRule="exact"/>
              <w:jc w:val="left"/>
              <w:rPr>
                <w:rFonts w:ascii="方正书宋_GBK" w:eastAsia="方正书宋_GBK"/>
                <w:highlight w:val="none"/>
              </w:rPr>
            </w:pPr>
            <w:r>
              <w:rPr>
                <w:rFonts w:hint="eastAsia" w:ascii="方正书宋_GBK" w:eastAsia="方正书宋_GBK"/>
                <w:highlight w:val="none"/>
              </w:rPr>
              <w:t>完成服务对象满意度指标</w:t>
            </w:r>
          </w:p>
        </w:tc>
      </w:tr>
    </w:tbl>
    <w:p w14:paraId="4623D760">
      <w:pPr>
        <w:spacing w:line="300" w:lineRule="exact"/>
        <w:jc w:val="left"/>
        <w:rPr>
          <w:highlight w:val="none"/>
        </w:rPr>
      </w:pPr>
    </w:p>
    <w:p w14:paraId="4D3F8B2C">
      <w:pPr>
        <w:spacing w:line="300" w:lineRule="exact"/>
        <w:jc w:val="left"/>
        <w:rPr>
          <w:highlight w:val="none"/>
        </w:rPr>
      </w:pPr>
    </w:p>
    <w:p w14:paraId="0358D6BA">
      <w:pPr>
        <w:spacing w:line="300" w:lineRule="exact"/>
        <w:jc w:val="left"/>
        <w:rPr>
          <w:highlight w:val="none"/>
        </w:rPr>
      </w:pPr>
    </w:p>
    <w:p w14:paraId="4BB69C46">
      <w:pPr>
        <w:spacing w:line="300" w:lineRule="exact"/>
        <w:jc w:val="left"/>
        <w:rPr>
          <w:highlight w:val="none"/>
        </w:rPr>
      </w:pPr>
    </w:p>
    <w:p w14:paraId="2689EAF9">
      <w:pPr>
        <w:spacing w:line="300" w:lineRule="exact"/>
        <w:jc w:val="left"/>
        <w:rPr>
          <w:highlight w:val="none"/>
        </w:rPr>
      </w:pPr>
    </w:p>
    <w:p w14:paraId="76F08A6E">
      <w:pPr>
        <w:spacing w:line="300" w:lineRule="exact"/>
        <w:jc w:val="left"/>
        <w:rPr>
          <w:highlight w:val="none"/>
        </w:rPr>
      </w:pPr>
    </w:p>
    <w:p w14:paraId="74CBE092">
      <w:pPr>
        <w:spacing w:line="300" w:lineRule="exact"/>
        <w:jc w:val="left"/>
        <w:rPr>
          <w:highlight w:val="none"/>
        </w:rPr>
      </w:pPr>
    </w:p>
    <w:p w14:paraId="29E81585">
      <w:pPr>
        <w:spacing w:line="300" w:lineRule="exact"/>
        <w:jc w:val="left"/>
        <w:rPr>
          <w:highlight w:val="none"/>
        </w:rPr>
      </w:pPr>
    </w:p>
    <w:p w14:paraId="6ACA382F">
      <w:pPr>
        <w:spacing w:line="300" w:lineRule="exact"/>
        <w:jc w:val="left"/>
        <w:rPr>
          <w:highlight w:val="none"/>
        </w:rPr>
      </w:pPr>
    </w:p>
    <w:p w14:paraId="4B0960DC">
      <w:pPr>
        <w:spacing w:line="300" w:lineRule="exact"/>
        <w:jc w:val="left"/>
        <w:rPr>
          <w:highlight w:val="none"/>
        </w:rPr>
      </w:pPr>
    </w:p>
    <w:p w14:paraId="136A0C19">
      <w:pPr>
        <w:ind w:firstLine="562" w:firstLineChars="200"/>
        <w:jc w:val="left"/>
        <w:rPr>
          <w:rFonts w:ascii="Times New Roman" w:hAnsi="宋体"/>
          <w:b/>
          <w:sz w:val="28"/>
          <w:highlight w:val="none"/>
        </w:rPr>
      </w:pPr>
      <w:r>
        <w:rPr>
          <w:rFonts w:hint="eastAsia" w:ascii="方正仿宋_GBK" w:eastAsia="方正仿宋_GBK"/>
          <w:b/>
          <w:sz w:val="28"/>
          <w:highlight w:val="none"/>
          <w:lang w:val="en-US" w:eastAsia="zh-CN"/>
        </w:rPr>
        <w:t>6</w:t>
      </w:r>
      <w:r>
        <w:rPr>
          <w:rFonts w:hint="eastAsia" w:ascii="方正仿宋_GBK" w:eastAsia="方正仿宋_GBK"/>
          <w:b/>
          <w:sz w:val="28"/>
          <w:highlight w:val="none"/>
        </w:rPr>
        <w:t>、农房险资金绩效目标表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B8E3F0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9153AA9">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14:paraId="4D7B3550">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保障农村居住环境</w:t>
            </w:r>
          </w:p>
          <w:p w14:paraId="70EE8B38">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保工作正常运转</w:t>
            </w:r>
          </w:p>
          <w:p w14:paraId="52A30507">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综合事务管理</w:t>
            </w:r>
          </w:p>
        </w:tc>
      </w:tr>
    </w:tbl>
    <w:p w14:paraId="2D6D3B12">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95F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E20A07A">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14:paraId="6F5E5731">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14:paraId="381056E0">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14:paraId="41E95878">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14:paraId="5AB0415E">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14:paraId="57773892">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14:paraId="69A45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64EB584">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14:paraId="3DADC3E0">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14:paraId="4BD0D989">
            <w:pPr>
              <w:spacing w:line="300" w:lineRule="exact"/>
              <w:jc w:val="left"/>
              <w:rPr>
                <w:rFonts w:ascii="方正书宋_GBK" w:eastAsia="方正书宋_GBK"/>
                <w:highlight w:val="none"/>
              </w:rPr>
            </w:pPr>
            <w:r>
              <w:rPr>
                <w:rFonts w:hint="eastAsia" w:ascii="方正书宋_GBK" w:eastAsia="方正书宋_GBK"/>
                <w:highlight w:val="none"/>
              </w:rPr>
              <w:t>危房数量</w:t>
            </w:r>
          </w:p>
        </w:tc>
        <w:tc>
          <w:tcPr>
            <w:tcW w:w="2835" w:type="dxa"/>
            <w:vAlign w:val="center"/>
          </w:tcPr>
          <w:p w14:paraId="1830D115">
            <w:pPr>
              <w:spacing w:line="300" w:lineRule="exact"/>
              <w:jc w:val="left"/>
              <w:rPr>
                <w:rFonts w:ascii="方正书宋_GBK" w:eastAsia="方正书宋_GBK"/>
                <w:highlight w:val="none"/>
              </w:rPr>
            </w:pPr>
            <w:r>
              <w:rPr>
                <w:rFonts w:hint="eastAsia" w:ascii="方正书宋_GBK" w:eastAsia="方正书宋_GBK"/>
                <w:highlight w:val="none"/>
              </w:rPr>
              <w:t>危房数量</w:t>
            </w:r>
          </w:p>
        </w:tc>
        <w:tc>
          <w:tcPr>
            <w:tcW w:w="2551" w:type="dxa"/>
            <w:vAlign w:val="center"/>
          </w:tcPr>
          <w:p w14:paraId="087B5466">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p>
        </w:tc>
        <w:tc>
          <w:tcPr>
            <w:tcW w:w="2268" w:type="dxa"/>
            <w:vAlign w:val="center"/>
          </w:tcPr>
          <w:p w14:paraId="5CCC94D2">
            <w:pPr>
              <w:spacing w:line="300" w:lineRule="exact"/>
              <w:jc w:val="left"/>
              <w:rPr>
                <w:rFonts w:ascii="方正书宋_GBK" w:eastAsia="方正书宋_GBK"/>
                <w:highlight w:val="none"/>
              </w:rPr>
            </w:pPr>
            <w:r>
              <w:rPr>
                <w:rFonts w:hint="eastAsia" w:ascii="方正书宋_GBK" w:eastAsia="方正书宋_GBK"/>
                <w:highlight w:val="none"/>
              </w:rPr>
              <w:t>说明</w:t>
            </w:r>
          </w:p>
        </w:tc>
      </w:tr>
      <w:tr w14:paraId="3CB77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1E7BAEB">
            <w:pPr>
              <w:spacing w:line="300" w:lineRule="exact"/>
              <w:jc w:val="center"/>
              <w:rPr>
                <w:rFonts w:ascii="方正书宋_GBK" w:eastAsia="方正书宋_GBK"/>
                <w:highlight w:val="none"/>
              </w:rPr>
            </w:pPr>
          </w:p>
        </w:tc>
        <w:tc>
          <w:tcPr>
            <w:tcW w:w="2268" w:type="dxa"/>
            <w:vAlign w:val="center"/>
          </w:tcPr>
          <w:p w14:paraId="06C67840">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14:paraId="0627C202">
            <w:pPr>
              <w:spacing w:line="300" w:lineRule="exact"/>
              <w:jc w:val="left"/>
              <w:rPr>
                <w:rFonts w:ascii="方正书宋_GBK" w:eastAsia="方正书宋_GBK"/>
                <w:highlight w:val="none"/>
              </w:rPr>
            </w:pPr>
            <w:r>
              <w:rPr>
                <w:rFonts w:hint="eastAsia" w:ascii="方正书宋_GBK" w:eastAsia="方正书宋_GBK"/>
                <w:highlight w:val="none"/>
              </w:rPr>
              <w:t>综合服务安全保障率</w:t>
            </w:r>
          </w:p>
        </w:tc>
        <w:tc>
          <w:tcPr>
            <w:tcW w:w="2835" w:type="dxa"/>
            <w:vAlign w:val="center"/>
          </w:tcPr>
          <w:p w14:paraId="675DF588">
            <w:pPr>
              <w:spacing w:line="300" w:lineRule="exact"/>
              <w:jc w:val="left"/>
              <w:rPr>
                <w:rFonts w:ascii="方正书宋_GBK" w:eastAsia="方正书宋_GBK"/>
                <w:highlight w:val="none"/>
              </w:rPr>
            </w:pPr>
            <w:r>
              <w:rPr>
                <w:rFonts w:hint="eastAsia" w:ascii="方正书宋_GBK" w:eastAsia="方正书宋_GBK"/>
                <w:highlight w:val="none"/>
              </w:rPr>
              <w:t>综合服务安全保障率</w:t>
            </w:r>
          </w:p>
        </w:tc>
        <w:tc>
          <w:tcPr>
            <w:tcW w:w="2551" w:type="dxa"/>
            <w:vAlign w:val="center"/>
          </w:tcPr>
          <w:p w14:paraId="2CE8EF09">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14:paraId="42B2D93D">
            <w:pPr>
              <w:spacing w:line="300" w:lineRule="exact"/>
              <w:jc w:val="left"/>
              <w:rPr>
                <w:rFonts w:ascii="方正书宋_GBK" w:eastAsia="方正书宋_GBK"/>
                <w:highlight w:val="none"/>
              </w:rPr>
            </w:pPr>
            <w:r>
              <w:rPr>
                <w:rFonts w:hint="eastAsia" w:ascii="方正书宋_GBK" w:eastAsia="方正书宋_GBK"/>
                <w:highlight w:val="none"/>
              </w:rPr>
              <w:t>说明</w:t>
            </w:r>
          </w:p>
        </w:tc>
      </w:tr>
      <w:tr w14:paraId="43540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F59DFC6">
            <w:pPr>
              <w:spacing w:line="300" w:lineRule="exact"/>
              <w:jc w:val="center"/>
              <w:rPr>
                <w:rFonts w:ascii="方正书宋_GBK" w:eastAsia="方正书宋_GBK"/>
                <w:highlight w:val="none"/>
              </w:rPr>
            </w:pPr>
          </w:p>
        </w:tc>
        <w:tc>
          <w:tcPr>
            <w:tcW w:w="2268" w:type="dxa"/>
            <w:vAlign w:val="center"/>
          </w:tcPr>
          <w:p w14:paraId="67072B39">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14:paraId="42336912">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835" w:type="dxa"/>
            <w:vAlign w:val="center"/>
          </w:tcPr>
          <w:p w14:paraId="3240B4E1">
            <w:pPr>
              <w:spacing w:line="300" w:lineRule="exact"/>
              <w:jc w:val="left"/>
              <w:rPr>
                <w:rFonts w:ascii="方正书宋_GBK" w:eastAsia="方正书宋_GBK"/>
                <w:highlight w:val="none"/>
              </w:rPr>
            </w:pPr>
            <w:r>
              <w:rPr>
                <w:rFonts w:hint="eastAsia" w:ascii="方正书宋_GBK" w:eastAsia="方正书宋_GBK"/>
                <w:highlight w:val="none"/>
              </w:rPr>
              <w:t>反应综合事务完成情况</w:t>
            </w:r>
          </w:p>
        </w:tc>
        <w:tc>
          <w:tcPr>
            <w:tcW w:w="2551" w:type="dxa"/>
            <w:vAlign w:val="center"/>
          </w:tcPr>
          <w:p w14:paraId="536E2911">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p>
        </w:tc>
        <w:tc>
          <w:tcPr>
            <w:tcW w:w="2268" w:type="dxa"/>
            <w:vAlign w:val="center"/>
          </w:tcPr>
          <w:p w14:paraId="346BFA72">
            <w:pPr>
              <w:spacing w:line="300" w:lineRule="exact"/>
              <w:jc w:val="left"/>
              <w:rPr>
                <w:rFonts w:ascii="方正书宋_GBK" w:eastAsia="方正书宋_GBK"/>
                <w:highlight w:val="none"/>
              </w:rPr>
            </w:pPr>
            <w:r>
              <w:rPr>
                <w:rFonts w:hint="eastAsia" w:ascii="方正书宋_GBK" w:eastAsia="方正书宋_GBK"/>
                <w:highlight w:val="none"/>
              </w:rPr>
              <w:t>说明</w:t>
            </w:r>
          </w:p>
        </w:tc>
      </w:tr>
      <w:tr w14:paraId="28439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B8ACCAC">
            <w:pPr>
              <w:spacing w:line="300" w:lineRule="exact"/>
              <w:jc w:val="center"/>
              <w:rPr>
                <w:rFonts w:ascii="方正书宋_GBK" w:eastAsia="方正书宋_GBK"/>
                <w:highlight w:val="none"/>
              </w:rPr>
            </w:pPr>
          </w:p>
        </w:tc>
        <w:tc>
          <w:tcPr>
            <w:tcW w:w="2268" w:type="dxa"/>
            <w:vAlign w:val="center"/>
          </w:tcPr>
          <w:p w14:paraId="1A62ECD7">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14:paraId="31DFE3A1">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835" w:type="dxa"/>
            <w:vAlign w:val="center"/>
          </w:tcPr>
          <w:p w14:paraId="6AB0249D">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551" w:type="dxa"/>
            <w:vAlign w:val="center"/>
          </w:tcPr>
          <w:p w14:paraId="24E8A819">
            <w:pPr>
              <w:spacing w:line="300" w:lineRule="exact"/>
              <w:jc w:val="left"/>
              <w:rPr>
                <w:rFonts w:ascii="方正书宋_GBK" w:eastAsia="方正书宋_GBK"/>
                <w:highlight w:val="none"/>
              </w:rPr>
            </w:pPr>
            <w:r>
              <w:rPr>
                <w:rFonts w:ascii="方正书宋_GBK" w:eastAsia="方正书宋_GBK"/>
                <w:highlight w:val="none"/>
              </w:rPr>
              <w:t>9.9</w:t>
            </w:r>
            <w:r>
              <w:rPr>
                <w:rFonts w:hint="eastAsia" w:ascii="方正书宋_GBK" w:eastAsia="方正书宋_GBK"/>
                <w:highlight w:val="none"/>
              </w:rPr>
              <w:t>万</w:t>
            </w:r>
          </w:p>
        </w:tc>
        <w:tc>
          <w:tcPr>
            <w:tcW w:w="2268" w:type="dxa"/>
            <w:vAlign w:val="center"/>
          </w:tcPr>
          <w:p w14:paraId="3878CF39">
            <w:pPr>
              <w:spacing w:line="300" w:lineRule="exact"/>
              <w:jc w:val="left"/>
              <w:rPr>
                <w:rFonts w:ascii="方正书宋_GBK" w:eastAsia="方正书宋_GBK"/>
                <w:highlight w:val="none"/>
              </w:rPr>
            </w:pPr>
            <w:r>
              <w:rPr>
                <w:rFonts w:hint="eastAsia" w:ascii="方正书宋_GBK" w:eastAsia="方正书宋_GBK"/>
                <w:highlight w:val="none"/>
              </w:rPr>
              <w:t>说明</w:t>
            </w:r>
          </w:p>
        </w:tc>
      </w:tr>
      <w:tr w14:paraId="4508E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B2D0D01">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14:paraId="5E884786">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14:paraId="3AC97F18">
            <w:pPr>
              <w:spacing w:line="300" w:lineRule="exact"/>
              <w:jc w:val="left"/>
              <w:rPr>
                <w:rFonts w:ascii="方正书宋_GBK" w:eastAsia="方正书宋_GBK"/>
                <w:highlight w:val="none"/>
              </w:rPr>
            </w:pPr>
            <w:r>
              <w:rPr>
                <w:rFonts w:hint="eastAsia" w:ascii="方正书宋_GBK" w:eastAsia="方正书宋_GBK"/>
                <w:highlight w:val="none"/>
              </w:rPr>
              <w:t>保障人民财产安全</w:t>
            </w:r>
          </w:p>
        </w:tc>
        <w:tc>
          <w:tcPr>
            <w:tcW w:w="2835" w:type="dxa"/>
            <w:vAlign w:val="center"/>
          </w:tcPr>
          <w:p w14:paraId="5CEE288B">
            <w:pPr>
              <w:spacing w:line="300" w:lineRule="exact"/>
              <w:jc w:val="left"/>
              <w:rPr>
                <w:rFonts w:ascii="方正书宋_GBK" w:eastAsia="方正书宋_GBK"/>
                <w:highlight w:val="none"/>
              </w:rPr>
            </w:pPr>
            <w:r>
              <w:rPr>
                <w:rFonts w:hint="eastAsia" w:ascii="方正书宋_GBK" w:eastAsia="方正书宋_GBK"/>
                <w:highlight w:val="none"/>
              </w:rPr>
              <w:t>保障人民财产安全</w:t>
            </w:r>
          </w:p>
        </w:tc>
        <w:tc>
          <w:tcPr>
            <w:tcW w:w="2551" w:type="dxa"/>
            <w:vAlign w:val="center"/>
          </w:tcPr>
          <w:p w14:paraId="0C4930F0">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14:paraId="5AE3F9CE">
            <w:pPr>
              <w:spacing w:line="300" w:lineRule="exact"/>
              <w:jc w:val="left"/>
              <w:rPr>
                <w:rFonts w:ascii="方正书宋_GBK" w:eastAsia="方正书宋_GBK"/>
                <w:highlight w:val="none"/>
              </w:rPr>
            </w:pPr>
            <w:r>
              <w:rPr>
                <w:rFonts w:hint="eastAsia" w:ascii="方正书宋_GBK" w:eastAsia="方正书宋_GBK"/>
                <w:highlight w:val="none"/>
              </w:rPr>
              <w:t>说明</w:t>
            </w:r>
          </w:p>
        </w:tc>
      </w:tr>
      <w:tr w14:paraId="00F60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C375932">
            <w:pPr>
              <w:spacing w:line="300" w:lineRule="exact"/>
              <w:jc w:val="center"/>
              <w:rPr>
                <w:rFonts w:ascii="方正书宋_GBK" w:eastAsia="方正书宋_GBK"/>
                <w:highlight w:val="none"/>
              </w:rPr>
            </w:pPr>
          </w:p>
        </w:tc>
        <w:tc>
          <w:tcPr>
            <w:tcW w:w="2268" w:type="dxa"/>
            <w:vAlign w:val="center"/>
          </w:tcPr>
          <w:p w14:paraId="3D240FDA">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14:paraId="02ADD6F4">
            <w:pPr>
              <w:spacing w:line="300" w:lineRule="exact"/>
              <w:jc w:val="left"/>
              <w:rPr>
                <w:rFonts w:ascii="方正书宋_GBK" w:eastAsia="方正书宋_GBK"/>
                <w:highlight w:val="none"/>
              </w:rPr>
            </w:pPr>
            <w:r>
              <w:rPr>
                <w:rFonts w:hint="eastAsia" w:ascii="方正书宋_GBK" w:eastAsia="方正书宋_GBK"/>
                <w:highlight w:val="none"/>
              </w:rPr>
              <w:t>保障办公正常运转</w:t>
            </w:r>
          </w:p>
        </w:tc>
        <w:tc>
          <w:tcPr>
            <w:tcW w:w="2835" w:type="dxa"/>
            <w:vAlign w:val="center"/>
          </w:tcPr>
          <w:p w14:paraId="79C782C8">
            <w:pPr>
              <w:spacing w:line="300" w:lineRule="exact"/>
              <w:jc w:val="left"/>
              <w:rPr>
                <w:rFonts w:ascii="方正书宋_GBK" w:eastAsia="方正书宋_GBK"/>
                <w:highlight w:val="none"/>
              </w:rPr>
            </w:pPr>
            <w:r>
              <w:rPr>
                <w:rFonts w:hint="eastAsia" w:ascii="方正书宋_GBK" w:eastAsia="方正书宋_GBK"/>
                <w:highlight w:val="none"/>
              </w:rPr>
              <w:t>保障工作顺利完成</w:t>
            </w:r>
          </w:p>
        </w:tc>
        <w:tc>
          <w:tcPr>
            <w:tcW w:w="2551" w:type="dxa"/>
            <w:vAlign w:val="center"/>
          </w:tcPr>
          <w:p w14:paraId="20AE5D62">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14:paraId="3B7C48DC">
            <w:pPr>
              <w:spacing w:line="300" w:lineRule="exact"/>
              <w:jc w:val="left"/>
              <w:rPr>
                <w:rFonts w:ascii="方正书宋_GBK" w:eastAsia="方正书宋_GBK"/>
                <w:highlight w:val="none"/>
              </w:rPr>
            </w:pPr>
            <w:r>
              <w:rPr>
                <w:rFonts w:hint="eastAsia" w:ascii="方正书宋_GBK" w:eastAsia="方正书宋_GBK"/>
                <w:highlight w:val="none"/>
              </w:rPr>
              <w:t>说明</w:t>
            </w:r>
          </w:p>
        </w:tc>
      </w:tr>
      <w:tr w14:paraId="5C93A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601A877">
            <w:pPr>
              <w:spacing w:line="300" w:lineRule="exact"/>
              <w:jc w:val="center"/>
              <w:rPr>
                <w:rFonts w:ascii="方正书宋_GBK" w:eastAsia="方正书宋_GBK"/>
                <w:highlight w:val="none"/>
              </w:rPr>
            </w:pPr>
          </w:p>
        </w:tc>
        <w:tc>
          <w:tcPr>
            <w:tcW w:w="2268" w:type="dxa"/>
            <w:vAlign w:val="center"/>
          </w:tcPr>
          <w:p w14:paraId="153795E5">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14:paraId="0AD337C3">
            <w:pPr>
              <w:spacing w:line="300" w:lineRule="exact"/>
              <w:jc w:val="left"/>
              <w:rPr>
                <w:rFonts w:ascii="方正书宋_GBK" w:eastAsia="方正书宋_GBK"/>
                <w:highlight w:val="none"/>
              </w:rPr>
            </w:pPr>
            <w:r>
              <w:rPr>
                <w:rFonts w:hint="eastAsia" w:ascii="方正书宋_GBK" w:eastAsia="方正书宋_GBK"/>
                <w:highlight w:val="none"/>
              </w:rPr>
              <w:t>改善居住环境</w:t>
            </w:r>
          </w:p>
        </w:tc>
        <w:tc>
          <w:tcPr>
            <w:tcW w:w="2835" w:type="dxa"/>
            <w:vAlign w:val="center"/>
          </w:tcPr>
          <w:p w14:paraId="223EB496">
            <w:pPr>
              <w:spacing w:line="300" w:lineRule="exact"/>
              <w:jc w:val="left"/>
              <w:rPr>
                <w:rFonts w:ascii="方正书宋_GBK" w:eastAsia="方正书宋_GBK"/>
                <w:highlight w:val="none"/>
              </w:rPr>
            </w:pPr>
            <w:r>
              <w:rPr>
                <w:rFonts w:hint="eastAsia" w:ascii="方正书宋_GBK" w:eastAsia="方正书宋_GBK"/>
                <w:highlight w:val="none"/>
              </w:rPr>
              <w:t>改善居住环境</w:t>
            </w:r>
          </w:p>
        </w:tc>
        <w:tc>
          <w:tcPr>
            <w:tcW w:w="2551" w:type="dxa"/>
            <w:vAlign w:val="center"/>
          </w:tcPr>
          <w:p w14:paraId="794D1987">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14:paraId="4C89DA00">
            <w:pPr>
              <w:spacing w:line="300" w:lineRule="exact"/>
              <w:jc w:val="left"/>
              <w:rPr>
                <w:rFonts w:ascii="方正书宋_GBK" w:eastAsia="方正书宋_GBK"/>
                <w:highlight w:val="none"/>
              </w:rPr>
            </w:pPr>
            <w:r>
              <w:rPr>
                <w:rFonts w:hint="eastAsia" w:ascii="方正书宋_GBK" w:eastAsia="方正书宋_GBK"/>
                <w:highlight w:val="none"/>
              </w:rPr>
              <w:t>说明</w:t>
            </w:r>
          </w:p>
        </w:tc>
      </w:tr>
      <w:tr w14:paraId="43903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412A6DD">
            <w:pPr>
              <w:spacing w:line="300" w:lineRule="exact"/>
              <w:jc w:val="center"/>
              <w:rPr>
                <w:rFonts w:ascii="方正书宋_GBK" w:eastAsia="方正书宋_GBK"/>
                <w:highlight w:val="none"/>
              </w:rPr>
            </w:pPr>
          </w:p>
        </w:tc>
        <w:tc>
          <w:tcPr>
            <w:tcW w:w="2268" w:type="dxa"/>
            <w:vAlign w:val="center"/>
          </w:tcPr>
          <w:p w14:paraId="3F2ECB13">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14:paraId="18F572A6">
            <w:pPr>
              <w:spacing w:line="300" w:lineRule="exact"/>
              <w:jc w:val="left"/>
              <w:rPr>
                <w:rFonts w:ascii="方正书宋_GBK" w:eastAsia="方正书宋_GBK"/>
                <w:highlight w:val="none"/>
              </w:rPr>
            </w:pPr>
            <w:r>
              <w:rPr>
                <w:rFonts w:hint="eastAsia" w:ascii="方正书宋_GBK" w:eastAsia="方正书宋_GBK"/>
                <w:highlight w:val="none"/>
              </w:rPr>
              <w:t>安生保障办</w:t>
            </w:r>
          </w:p>
        </w:tc>
        <w:tc>
          <w:tcPr>
            <w:tcW w:w="2835" w:type="dxa"/>
            <w:vAlign w:val="center"/>
          </w:tcPr>
          <w:p w14:paraId="7E0016EC">
            <w:pPr>
              <w:spacing w:line="300" w:lineRule="exact"/>
              <w:jc w:val="left"/>
              <w:rPr>
                <w:rFonts w:ascii="方正书宋_GBK" w:eastAsia="方正书宋_GBK"/>
                <w:highlight w:val="none"/>
              </w:rPr>
            </w:pPr>
            <w:r>
              <w:rPr>
                <w:rFonts w:hint="eastAsia" w:ascii="方正书宋_GBK" w:eastAsia="方正书宋_GBK"/>
                <w:highlight w:val="none"/>
              </w:rPr>
              <w:t>安生保障办</w:t>
            </w:r>
          </w:p>
        </w:tc>
        <w:tc>
          <w:tcPr>
            <w:tcW w:w="2551" w:type="dxa"/>
            <w:vAlign w:val="center"/>
          </w:tcPr>
          <w:p w14:paraId="1281D42A">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14:paraId="73DC6376">
            <w:pPr>
              <w:spacing w:line="300" w:lineRule="exact"/>
              <w:jc w:val="left"/>
              <w:rPr>
                <w:rFonts w:ascii="方正书宋_GBK" w:eastAsia="方正书宋_GBK"/>
                <w:highlight w:val="none"/>
              </w:rPr>
            </w:pPr>
            <w:r>
              <w:rPr>
                <w:rFonts w:hint="eastAsia" w:ascii="方正书宋_GBK" w:eastAsia="方正书宋_GBK"/>
                <w:highlight w:val="none"/>
              </w:rPr>
              <w:t>说明</w:t>
            </w:r>
          </w:p>
        </w:tc>
      </w:tr>
      <w:tr w14:paraId="3A6D6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6FABF94">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14:paraId="6035933A">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14:paraId="230F5357">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14:paraId="50FAA7E7">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551" w:type="dxa"/>
            <w:vAlign w:val="center"/>
          </w:tcPr>
          <w:p w14:paraId="51CC3E54">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14:paraId="784DE8DB">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14:paraId="396D39D7">
      <w:pPr>
        <w:spacing w:line="300" w:lineRule="exact"/>
        <w:jc w:val="left"/>
        <w:rPr>
          <w:highlight w:val="none"/>
        </w:rPr>
      </w:pPr>
    </w:p>
    <w:p w14:paraId="0220F1C4">
      <w:pPr>
        <w:spacing w:line="300" w:lineRule="exact"/>
        <w:jc w:val="left"/>
        <w:rPr>
          <w:highlight w:val="none"/>
        </w:rPr>
      </w:pPr>
    </w:p>
    <w:p w14:paraId="5C6ACECC">
      <w:pPr>
        <w:spacing w:line="300" w:lineRule="exact"/>
        <w:jc w:val="left"/>
        <w:rPr>
          <w:highlight w:val="none"/>
        </w:rPr>
      </w:pPr>
    </w:p>
    <w:p w14:paraId="3ADE1422">
      <w:pPr>
        <w:spacing w:line="300" w:lineRule="exact"/>
        <w:jc w:val="left"/>
        <w:rPr>
          <w:highlight w:val="none"/>
        </w:rPr>
      </w:pPr>
    </w:p>
    <w:p w14:paraId="58EE2A26">
      <w:pPr>
        <w:spacing w:line="300" w:lineRule="exact"/>
        <w:jc w:val="left"/>
        <w:rPr>
          <w:highlight w:val="none"/>
        </w:rPr>
      </w:pPr>
    </w:p>
    <w:p w14:paraId="11866644">
      <w:pPr>
        <w:spacing w:line="300" w:lineRule="exact"/>
        <w:jc w:val="left"/>
        <w:rPr>
          <w:highlight w:val="none"/>
        </w:rPr>
      </w:pPr>
    </w:p>
    <w:p w14:paraId="154555FF">
      <w:pPr>
        <w:rPr>
          <w:rFonts w:ascii="黑体" w:hAnsi="黑体" w:eastAsia="宋体" w:cs="仿宋"/>
          <w:sz w:val="32"/>
          <w:szCs w:val="32"/>
          <w:highlight w:val="none"/>
        </w:rPr>
      </w:pPr>
    </w:p>
    <w:p w14:paraId="7846D51C">
      <w:pPr>
        <w:jc w:val="center"/>
        <w:outlineLvl w:val="0"/>
        <w:rPr>
          <w:rFonts w:ascii="黑体" w:hAnsi="黑体" w:eastAsia="黑体"/>
          <w:sz w:val="32"/>
          <w:szCs w:val="32"/>
          <w:highlight w:val="none"/>
        </w:rPr>
      </w:pPr>
      <w:r>
        <w:rPr>
          <w:rFonts w:hint="eastAsia" w:ascii="黑体" w:hAnsi="黑体" w:eastAsia="黑体"/>
          <w:sz w:val="32"/>
          <w:szCs w:val="32"/>
          <w:highlight w:val="none"/>
        </w:rPr>
        <w:t>第六部分：政府采购预算情况</w:t>
      </w:r>
    </w:p>
    <w:p w14:paraId="662C6104">
      <w:pPr>
        <w:ind w:firstLine="320" w:firstLineChars="100"/>
        <w:jc w:val="left"/>
        <w:outlineLvl w:val="0"/>
        <w:rPr>
          <w:rFonts w:ascii="仿宋" w:hAnsi="仿宋" w:eastAsia="仿宋"/>
          <w:sz w:val="32"/>
          <w:szCs w:val="32"/>
          <w:highlight w:val="none"/>
        </w:rPr>
      </w:pPr>
      <w:r>
        <w:rPr>
          <w:rFonts w:hint="eastAsia" w:ascii="仿宋" w:hAnsi="仿宋" w:eastAsia="仿宋"/>
          <w:sz w:val="32"/>
          <w:szCs w:val="32"/>
          <w:highlight w:val="none"/>
        </w:rPr>
        <w:t>2021年，我单位安排采购预算</w:t>
      </w:r>
      <w:r>
        <w:rPr>
          <w:rFonts w:hint="eastAsia" w:ascii="仿宋" w:hAnsi="仿宋" w:eastAsia="仿宋"/>
          <w:sz w:val="32"/>
          <w:szCs w:val="32"/>
          <w:highlight w:val="none"/>
          <w:lang w:val="en-US" w:eastAsia="zh-CN"/>
        </w:rPr>
        <w:t>7.89</w:t>
      </w:r>
      <w:r>
        <w:rPr>
          <w:rFonts w:hint="eastAsia" w:ascii="仿宋" w:hAnsi="仿宋" w:eastAsia="仿宋"/>
          <w:sz w:val="32"/>
          <w:szCs w:val="32"/>
          <w:highlight w:val="none"/>
        </w:rPr>
        <w:t>万元。具体内容见下表：</w:t>
      </w:r>
    </w:p>
    <w:tbl>
      <w:tblPr>
        <w:tblStyle w:val="7"/>
        <w:tblpPr w:leftFromText="180" w:rightFromText="180" w:vertAnchor="text" w:horzAnchor="page" w:tblpX="1828" w:tblpY="138"/>
        <w:tblOverlap w:val="never"/>
        <w:tblW w:w="1329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134"/>
        <w:gridCol w:w="1134"/>
        <w:gridCol w:w="1134"/>
        <w:gridCol w:w="708"/>
        <w:gridCol w:w="709"/>
        <w:gridCol w:w="709"/>
        <w:gridCol w:w="992"/>
        <w:gridCol w:w="992"/>
        <w:gridCol w:w="993"/>
        <w:gridCol w:w="708"/>
        <w:gridCol w:w="709"/>
        <w:gridCol w:w="709"/>
        <w:gridCol w:w="992"/>
      </w:tblGrid>
      <w:tr w14:paraId="03A93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802" w:type="dxa"/>
            <w:gridSpan w:val="2"/>
            <w:vAlign w:val="center"/>
          </w:tcPr>
          <w:p w14:paraId="4C56F786">
            <w:pPr>
              <w:spacing w:line="300" w:lineRule="exact"/>
              <w:jc w:val="center"/>
              <w:rPr>
                <w:rFonts w:ascii="????_GBK" w:eastAsia="Times New Roman"/>
                <w:b/>
                <w:highlight w:val="none"/>
              </w:rPr>
            </w:pPr>
            <w:r>
              <w:rPr>
                <w:rFonts w:hint="eastAsia" w:ascii="宋体" w:hAnsi="宋体" w:cs="宋体"/>
                <w:b/>
                <w:highlight w:val="none"/>
              </w:rPr>
              <w:t>政府采购项目来源</w:t>
            </w:r>
          </w:p>
        </w:tc>
        <w:tc>
          <w:tcPr>
            <w:tcW w:w="1134" w:type="dxa"/>
            <w:vMerge w:val="restart"/>
            <w:vAlign w:val="center"/>
          </w:tcPr>
          <w:p w14:paraId="0858F931">
            <w:pPr>
              <w:spacing w:line="300" w:lineRule="exact"/>
              <w:jc w:val="center"/>
              <w:rPr>
                <w:rFonts w:ascii="????_GBK" w:eastAsia="Times New Roman"/>
                <w:b/>
                <w:highlight w:val="none"/>
              </w:rPr>
            </w:pPr>
            <w:r>
              <w:rPr>
                <w:rFonts w:hint="eastAsia" w:ascii="宋体" w:hAnsi="宋体" w:cs="宋体"/>
                <w:b/>
                <w:highlight w:val="none"/>
              </w:rPr>
              <w:t>采购物品名称</w:t>
            </w:r>
          </w:p>
        </w:tc>
        <w:tc>
          <w:tcPr>
            <w:tcW w:w="1134" w:type="dxa"/>
            <w:vMerge w:val="restart"/>
            <w:vAlign w:val="center"/>
          </w:tcPr>
          <w:p w14:paraId="6C965C97">
            <w:pPr>
              <w:spacing w:line="300" w:lineRule="exact"/>
              <w:jc w:val="center"/>
              <w:rPr>
                <w:rFonts w:ascii="????_GBK" w:eastAsia="Times New Roman"/>
                <w:b/>
                <w:highlight w:val="none"/>
              </w:rPr>
            </w:pPr>
            <w:r>
              <w:rPr>
                <w:rFonts w:hint="eastAsia" w:ascii="宋体" w:hAnsi="宋体" w:cs="宋体"/>
                <w:b/>
                <w:highlight w:val="none"/>
              </w:rPr>
              <w:t>政府采购目录序号</w:t>
            </w:r>
          </w:p>
        </w:tc>
        <w:tc>
          <w:tcPr>
            <w:tcW w:w="708" w:type="dxa"/>
            <w:vMerge w:val="restart"/>
            <w:vAlign w:val="center"/>
          </w:tcPr>
          <w:p w14:paraId="18722D3D">
            <w:pPr>
              <w:spacing w:line="300" w:lineRule="exact"/>
              <w:jc w:val="center"/>
              <w:rPr>
                <w:rFonts w:ascii="????_GBK" w:eastAsia="Times New Roman"/>
                <w:b/>
                <w:highlight w:val="none"/>
              </w:rPr>
            </w:pPr>
            <w:r>
              <w:rPr>
                <w:rFonts w:hint="eastAsia" w:ascii="宋体" w:hAnsi="宋体" w:cs="宋体"/>
                <w:b/>
                <w:highlight w:val="none"/>
              </w:rPr>
              <w:t>数量单位</w:t>
            </w:r>
          </w:p>
        </w:tc>
        <w:tc>
          <w:tcPr>
            <w:tcW w:w="709" w:type="dxa"/>
            <w:vMerge w:val="restart"/>
            <w:vAlign w:val="center"/>
          </w:tcPr>
          <w:p w14:paraId="3445490B">
            <w:pPr>
              <w:spacing w:line="300" w:lineRule="exact"/>
              <w:jc w:val="center"/>
              <w:rPr>
                <w:rFonts w:ascii="????_GBK" w:eastAsia="Times New Roman"/>
                <w:b/>
                <w:highlight w:val="none"/>
              </w:rPr>
            </w:pPr>
            <w:r>
              <w:rPr>
                <w:rFonts w:hint="eastAsia" w:ascii="宋体" w:hAnsi="宋体" w:cs="宋体"/>
                <w:b/>
                <w:highlight w:val="none"/>
              </w:rPr>
              <w:t>数量</w:t>
            </w:r>
          </w:p>
        </w:tc>
        <w:tc>
          <w:tcPr>
            <w:tcW w:w="709" w:type="dxa"/>
            <w:vMerge w:val="restart"/>
            <w:vAlign w:val="center"/>
          </w:tcPr>
          <w:p w14:paraId="6A85F038">
            <w:pPr>
              <w:spacing w:line="300" w:lineRule="exact"/>
              <w:jc w:val="center"/>
              <w:rPr>
                <w:rFonts w:ascii="????_GBK" w:eastAsia="Times New Roman"/>
                <w:b/>
                <w:highlight w:val="none"/>
              </w:rPr>
            </w:pPr>
            <w:r>
              <w:rPr>
                <w:rFonts w:hint="eastAsia" w:ascii="宋体" w:hAnsi="宋体" w:cs="宋体"/>
                <w:b/>
                <w:highlight w:val="none"/>
              </w:rPr>
              <w:t>单价</w:t>
            </w:r>
          </w:p>
        </w:tc>
        <w:tc>
          <w:tcPr>
            <w:tcW w:w="6095" w:type="dxa"/>
            <w:gridSpan w:val="7"/>
            <w:vAlign w:val="center"/>
          </w:tcPr>
          <w:p w14:paraId="73B93243">
            <w:pPr>
              <w:spacing w:line="300" w:lineRule="exact"/>
              <w:jc w:val="center"/>
              <w:rPr>
                <w:rFonts w:ascii="????_GBK" w:eastAsia="Times New Roman"/>
                <w:b/>
                <w:highlight w:val="none"/>
              </w:rPr>
            </w:pPr>
            <w:r>
              <w:rPr>
                <w:rFonts w:hint="eastAsia" w:ascii="宋体" w:hAnsi="宋体" w:cs="宋体"/>
                <w:b/>
                <w:highlight w:val="none"/>
              </w:rPr>
              <w:t>政府采购金额</w:t>
            </w:r>
          </w:p>
        </w:tc>
      </w:tr>
      <w:tr w14:paraId="593D8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668" w:type="dxa"/>
            <w:vMerge w:val="restart"/>
            <w:vAlign w:val="center"/>
          </w:tcPr>
          <w:p w14:paraId="02F7D93A">
            <w:pPr>
              <w:spacing w:line="300" w:lineRule="exact"/>
              <w:jc w:val="center"/>
              <w:rPr>
                <w:rFonts w:ascii="????_GBK" w:eastAsia="Times New Roman"/>
                <w:b/>
                <w:highlight w:val="none"/>
              </w:rPr>
            </w:pPr>
            <w:r>
              <w:rPr>
                <w:rFonts w:hint="eastAsia" w:ascii="宋体" w:hAnsi="宋体" w:cs="宋体"/>
                <w:b/>
                <w:highlight w:val="none"/>
              </w:rPr>
              <w:t>项目名称</w:t>
            </w:r>
          </w:p>
        </w:tc>
        <w:tc>
          <w:tcPr>
            <w:tcW w:w="1134" w:type="dxa"/>
            <w:vMerge w:val="restart"/>
            <w:vAlign w:val="center"/>
          </w:tcPr>
          <w:p w14:paraId="4CE072C3">
            <w:pPr>
              <w:spacing w:line="300" w:lineRule="exact"/>
              <w:jc w:val="center"/>
              <w:rPr>
                <w:rFonts w:ascii="????_GBK" w:eastAsia="Times New Roman"/>
                <w:b/>
                <w:highlight w:val="none"/>
              </w:rPr>
            </w:pPr>
            <w:r>
              <w:rPr>
                <w:rFonts w:hint="eastAsia" w:ascii="宋体" w:hAnsi="宋体" w:cs="宋体"/>
                <w:b/>
                <w:highlight w:val="none"/>
              </w:rPr>
              <w:t>预算资金</w:t>
            </w:r>
          </w:p>
        </w:tc>
        <w:tc>
          <w:tcPr>
            <w:tcW w:w="1134" w:type="dxa"/>
            <w:vMerge w:val="continue"/>
            <w:vAlign w:val="center"/>
          </w:tcPr>
          <w:p w14:paraId="47C2E2BC">
            <w:pPr>
              <w:spacing w:line="300" w:lineRule="exact"/>
              <w:jc w:val="left"/>
              <w:outlineLvl w:val="0"/>
              <w:rPr>
                <w:highlight w:val="none"/>
              </w:rPr>
            </w:pPr>
          </w:p>
        </w:tc>
        <w:tc>
          <w:tcPr>
            <w:tcW w:w="1134" w:type="dxa"/>
            <w:vMerge w:val="continue"/>
            <w:vAlign w:val="center"/>
          </w:tcPr>
          <w:p w14:paraId="0031A007">
            <w:pPr>
              <w:spacing w:line="300" w:lineRule="exact"/>
              <w:jc w:val="left"/>
              <w:outlineLvl w:val="0"/>
              <w:rPr>
                <w:highlight w:val="none"/>
              </w:rPr>
            </w:pPr>
          </w:p>
        </w:tc>
        <w:tc>
          <w:tcPr>
            <w:tcW w:w="708" w:type="dxa"/>
            <w:vMerge w:val="continue"/>
            <w:vAlign w:val="center"/>
          </w:tcPr>
          <w:p w14:paraId="1BF1F2BF">
            <w:pPr>
              <w:spacing w:line="300" w:lineRule="exact"/>
              <w:jc w:val="left"/>
              <w:outlineLvl w:val="0"/>
              <w:rPr>
                <w:highlight w:val="none"/>
              </w:rPr>
            </w:pPr>
          </w:p>
        </w:tc>
        <w:tc>
          <w:tcPr>
            <w:tcW w:w="709" w:type="dxa"/>
            <w:vMerge w:val="continue"/>
            <w:vAlign w:val="center"/>
          </w:tcPr>
          <w:p w14:paraId="7AF04956">
            <w:pPr>
              <w:spacing w:line="300" w:lineRule="exact"/>
              <w:jc w:val="left"/>
              <w:outlineLvl w:val="0"/>
              <w:rPr>
                <w:highlight w:val="none"/>
              </w:rPr>
            </w:pPr>
          </w:p>
        </w:tc>
        <w:tc>
          <w:tcPr>
            <w:tcW w:w="709" w:type="dxa"/>
            <w:vMerge w:val="continue"/>
            <w:vAlign w:val="center"/>
          </w:tcPr>
          <w:p w14:paraId="6FB562A2">
            <w:pPr>
              <w:spacing w:line="300" w:lineRule="exact"/>
              <w:jc w:val="left"/>
              <w:outlineLvl w:val="0"/>
              <w:rPr>
                <w:highlight w:val="none"/>
              </w:rPr>
            </w:pPr>
          </w:p>
        </w:tc>
        <w:tc>
          <w:tcPr>
            <w:tcW w:w="992" w:type="dxa"/>
            <w:vMerge w:val="restart"/>
            <w:vAlign w:val="center"/>
          </w:tcPr>
          <w:p w14:paraId="395665B3">
            <w:pPr>
              <w:spacing w:line="300" w:lineRule="exact"/>
              <w:jc w:val="center"/>
              <w:rPr>
                <w:rFonts w:ascii="????_GBK" w:eastAsia="Times New Roman"/>
                <w:b/>
                <w:highlight w:val="none"/>
              </w:rPr>
            </w:pPr>
            <w:r>
              <w:rPr>
                <w:rFonts w:hint="eastAsia" w:ascii="宋体" w:hAnsi="宋体" w:cs="宋体"/>
                <w:b/>
                <w:highlight w:val="none"/>
              </w:rPr>
              <w:t>总计</w:t>
            </w:r>
          </w:p>
        </w:tc>
        <w:tc>
          <w:tcPr>
            <w:tcW w:w="4111" w:type="dxa"/>
            <w:gridSpan w:val="5"/>
            <w:vAlign w:val="center"/>
          </w:tcPr>
          <w:p w14:paraId="1AA3A172">
            <w:pPr>
              <w:spacing w:line="300" w:lineRule="exact"/>
              <w:jc w:val="center"/>
              <w:rPr>
                <w:rFonts w:ascii="????_GBK" w:eastAsia="Times New Roman"/>
                <w:b/>
                <w:highlight w:val="none"/>
              </w:rPr>
            </w:pPr>
            <w:r>
              <w:rPr>
                <w:rFonts w:hint="eastAsia" w:ascii="宋体" w:hAnsi="宋体" w:cs="宋体"/>
                <w:b/>
                <w:highlight w:val="none"/>
              </w:rPr>
              <w:t>当年部门预算安排资金</w:t>
            </w:r>
          </w:p>
        </w:tc>
        <w:tc>
          <w:tcPr>
            <w:tcW w:w="992" w:type="dxa"/>
            <w:vMerge w:val="restart"/>
            <w:vAlign w:val="center"/>
          </w:tcPr>
          <w:p w14:paraId="6EDD0B5C">
            <w:pPr>
              <w:spacing w:line="300" w:lineRule="exact"/>
              <w:jc w:val="center"/>
              <w:rPr>
                <w:rFonts w:ascii="????_GBK" w:eastAsia="Times New Roman"/>
                <w:b/>
                <w:highlight w:val="none"/>
              </w:rPr>
            </w:pPr>
            <w:r>
              <w:rPr>
                <w:rFonts w:hint="eastAsia" w:ascii="宋体" w:hAnsi="宋体" w:cs="宋体"/>
                <w:b/>
                <w:highlight w:val="none"/>
              </w:rPr>
              <w:t>其他渠道资金</w:t>
            </w:r>
          </w:p>
        </w:tc>
      </w:tr>
      <w:tr w14:paraId="032E0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668" w:type="dxa"/>
            <w:vMerge w:val="continue"/>
            <w:vAlign w:val="center"/>
          </w:tcPr>
          <w:p w14:paraId="315D6F77">
            <w:pPr>
              <w:spacing w:line="300" w:lineRule="exact"/>
              <w:jc w:val="left"/>
              <w:outlineLvl w:val="0"/>
              <w:rPr>
                <w:highlight w:val="none"/>
              </w:rPr>
            </w:pPr>
          </w:p>
        </w:tc>
        <w:tc>
          <w:tcPr>
            <w:tcW w:w="1134" w:type="dxa"/>
            <w:vMerge w:val="continue"/>
            <w:vAlign w:val="center"/>
          </w:tcPr>
          <w:p w14:paraId="67432A65">
            <w:pPr>
              <w:spacing w:line="300" w:lineRule="exact"/>
              <w:jc w:val="left"/>
              <w:outlineLvl w:val="0"/>
              <w:rPr>
                <w:highlight w:val="none"/>
              </w:rPr>
            </w:pPr>
          </w:p>
        </w:tc>
        <w:tc>
          <w:tcPr>
            <w:tcW w:w="1134" w:type="dxa"/>
            <w:vMerge w:val="continue"/>
            <w:vAlign w:val="center"/>
          </w:tcPr>
          <w:p w14:paraId="71BE6D9A">
            <w:pPr>
              <w:spacing w:line="300" w:lineRule="exact"/>
              <w:jc w:val="left"/>
              <w:outlineLvl w:val="0"/>
              <w:rPr>
                <w:highlight w:val="none"/>
              </w:rPr>
            </w:pPr>
          </w:p>
        </w:tc>
        <w:tc>
          <w:tcPr>
            <w:tcW w:w="1134" w:type="dxa"/>
            <w:vMerge w:val="continue"/>
            <w:vAlign w:val="center"/>
          </w:tcPr>
          <w:p w14:paraId="3CCFAD4B">
            <w:pPr>
              <w:spacing w:line="300" w:lineRule="exact"/>
              <w:jc w:val="left"/>
              <w:outlineLvl w:val="0"/>
              <w:rPr>
                <w:highlight w:val="none"/>
              </w:rPr>
            </w:pPr>
          </w:p>
        </w:tc>
        <w:tc>
          <w:tcPr>
            <w:tcW w:w="708" w:type="dxa"/>
            <w:vMerge w:val="continue"/>
            <w:vAlign w:val="center"/>
          </w:tcPr>
          <w:p w14:paraId="4586AFA0">
            <w:pPr>
              <w:spacing w:line="300" w:lineRule="exact"/>
              <w:jc w:val="left"/>
              <w:outlineLvl w:val="0"/>
              <w:rPr>
                <w:highlight w:val="none"/>
              </w:rPr>
            </w:pPr>
          </w:p>
        </w:tc>
        <w:tc>
          <w:tcPr>
            <w:tcW w:w="709" w:type="dxa"/>
            <w:vMerge w:val="continue"/>
            <w:vAlign w:val="center"/>
          </w:tcPr>
          <w:p w14:paraId="555A2CD8">
            <w:pPr>
              <w:spacing w:line="300" w:lineRule="exact"/>
              <w:jc w:val="left"/>
              <w:outlineLvl w:val="0"/>
              <w:rPr>
                <w:highlight w:val="none"/>
              </w:rPr>
            </w:pPr>
          </w:p>
        </w:tc>
        <w:tc>
          <w:tcPr>
            <w:tcW w:w="709" w:type="dxa"/>
            <w:vMerge w:val="continue"/>
            <w:vAlign w:val="center"/>
          </w:tcPr>
          <w:p w14:paraId="1B17DA2E">
            <w:pPr>
              <w:spacing w:line="300" w:lineRule="exact"/>
              <w:jc w:val="left"/>
              <w:outlineLvl w:val="0"/>
              <w:rPr>
                <w:highlight w:val="none"/>
              </w:rPr>
            </w:pPr>
          </w:p>
        </w:tc>
        <w:tc>
          <w:tcPr>
            <w:tcW w:w="992" w:type="dxa"/>
            <w:vMerge w:val="continue"/>
            <w:vAlign w:val="center"/>
          </w:tcPr>
          <w:p w14:paraId="40FA90A7">
            <w:pPr>
              <w:spacing w:line="300" w:lineRule="exact"/>
              <w:jc w:val="left"/>
              <w:outlineLvl w:val="0"/>
              <w:rPr>
                <w:highlight w:val="none"/>
              </w:rPr>
            </w:pPr>
          </w:p>
        </w:tc>
        <w:tc>
          <w:tcPr>
            <w:tcW w:w="992" w:type="dxa"/>
            <w:vAlign w:val="center"/>
          </w:tcPr>
          <w:p w14:paraId="0A53942C">
            <w:pPr>
              <w:spacing w:line="300" w:lineRule="exact"/>
              <w:jc w:val="center"/>
              <w:rPr>
                <w:rFonts w:ascii="????_GBK" w:eastAsia="Times New Roman"/>
                <w:b/>
                <w:highlight w:val="none"/>
              </w:rPr>
            </w:pPr>
            <w:r>
              <w:rPr>
                <w:rFonts w:hint="eastAsia" w:ascii="宋体" w:hAnsi="宋体" w:cs="宋体"/>
                <w:b/>
                <w:highlight w:val="none"/>
              </w:rPr>
              <w:t>合计</w:t>
            </w:r>
          </w:p>
        </w:tc>
        <w:tc>
          <w:tcPr>
            <w:tcW w:w="993" w:type="dxa"/>
            <w:vAlign w:val="center"/>
          </w:tcPr>
          <w:p w14:paraId="0E04229A">
            <w:pPr>
              <w:spacing w:line="300" w:lineRule="exact"/>
              <w:jc w:val="center"/>
              <w:rPr>
                <w:rFonts w:ascii="????_GBK" w:eastAsia="Times New Roman"/>
                <w:b/>
                <w:highlight w:val="none"/>
              </w:rPr>
            </w:pPr>
            <w:r>
              <w:rPr>
                <w:rFonts w:hint="eastAsia" w:ascii="宋体" w:hAnsi="宋体" w:cs="宋体"/>
                <w:b/>
                <w:highlight w:val="none"/>
              </w:rPr>
              <w:t>一般公共预算拨款</w:t>
            </w:r>
          </w:p>
        </w:tc>
        <w:tc>
          <w:tcPr>
            <w:tcW w:w="708" w:type="dxa"/>
            <w:vAlign w:val="center"/>
          </w:tcPr>
          <w:p w14:paraId="540576FC">
            <w:pPr>
              <w:spacing w:line="300" w:lineRule="exact"/>
              <w:jc w:val="center"/>
              <w:rPr>
                <w:rFonts w:ascii="????_GBK" w:eastAsia="Times New Roman"/>
                <w:b/>
                <w:highlight w:val="none"/>
              </w:rPr>
            </w:pPr>
            <w:r>
              <w:rPr>
                <w:rFonts w:hint="eastAsia" w:ascii="宋体" w:hAnsi="宋体" w:cs="宋体"/>
                <w:b/>
                <w:highlight w:val="none"/>
              </w:rPr>
              <w:t>基金预算拨款</w:t>
            </w:r>
          </w:p>
        </w:tc>
        <w:tc>
          <w:tcPr>
            <w:tcW w:w="709" w:type="dxa"/>
            <w:vAlign w:val="center"/>
          </w:tcPr>
          <w:p w14:paraId="3B365C49">
            <w:pPr>
              <w:spacing w:line="300" w:lineRule="exact"/>
              <w:jc w:val="center"/>
              <w:rPr>
                <w:rFonts w:ascii="????_GBK" w:eastAsia="Times New Roman"/>
                <w:b/>
                <w:highlight w:val="none"/>
              </w:rPr>
            </w:pPr>
            <w:r>
              <w:rPr>
                <w:rFonts w:hint="eastAsia" w:ascii="宋体" w:hAnsi="宋体" w:cs="宋体"/>
                <w:b/>
                <w:highlight w:val="none"/>
              </w:rPr>
              <w:t>财政专户核拨</w:t>
            </w:r>
          </w:p>
        </w:tc>
        <w:tc>
          <w:tcPr>
            <w:tcW w:w="709" w:type="dxa"/>
            <w:vAlign w:val="center"/>
          </w:tcPr>
          <w:p w14:paraId="2DF1AD93">
            <w:pPr>
              <w:spacing w:line="300" w:lineRule="exact"/>
              <w:jc w:val="center"/>
              <w:rPr>
                <w:rFonts w:ascii="????_GBK" w:eastAsia="Times New Roman"/>
                <w:b/>
                <w:highlight w:val="none"/>
              </w:rPr>
            </w:pPr>
            <w:r>
              <w:rPr>
                <w:rFonts w:hint="eastAsia" w:ascii="宋体" w:hAnsi="宋体" w:cs="宋体"/>
                <w:b/>
                <w:highlight w:val="none"/>
              </w:rPr>
              <w:t>其他来源收入</w:t>
            </w:r>
          </w:p>
        </w:tc>
        <w:tc>
          <w:tcPr>
            <w:tcW w:w="992" w:type="dxa"/>
            <w:vMerge w:val="continue"/>
            <w:vAlign w:val="center"/>
          </w:tcPr>
          <w:p w14:paraId="487976DE">
            <w:pPr>
              <w:spacing w:line="300" w:lineRule="exact"/>
              <w:jc w:val="left"/>
              <w:outlineLvl w:val="0"/>
              <w:rPr>
                <w:highlight w:val="none"/>
              </w:rPr>
            </w:pPr>
          </w:p>
        </w:tc>
      </w:tr>
      <w:tr w14:paraId="10413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68" w:type="dxa"/>
            <w:vAlign w:val="center"/>
          </w:tcPr>
          <w:p w14:paraId="73ABD45E">
            <w:pPr>
              <w:spacing w:line="300" w:lineRule="exact"/>
              <w:jc w:val="center"/>
              <w:rPr>
                <w:rFonts w:ascii="宋体" w:hAnsi="宋体" w:eastAsia="宋体"/>
                <w:b/>
                <w:highlight w:val="none"/>
              </w:rPr>
            </w:pPr>
            <w:r>
              <w:rPr>
                <w:rFonts w:hint="eastAsia" w:ascii="宋体" w:hAnsi="宋体" w:eastAsia="宋体"/>
                <w:b/>
                <w:highlight w:val="none"/>
              </w:rPr>
              <w:t>保定白沟新城规划建设局</w:t>
            </w:r>
          </w:p>
          <w:p w14:paraId="7CCA3367">
            <w:pPr>
              <w:spacing w:line="300" w:lineRule="exact"/>
              <w:jc w:val="center"/>
              <w:rPr>
                <w:rFonts w:ascii="宋体" w:hAnsi="宋体" w:eastAsia="宋体"/>
                <w:b/>
                <w:highlight w:val="none"/>
              </w:rPr>
            </w:pPr>
            <w:r>
              <w:rPr>
                <w:rFonts w:hint="eastAsia" w:ascii="宋体" w:hAnsi="宋体" w:eastAsia="宋体"/>
                <w:b/>
                <w:highlight w:val="none"/>
              </w:rPr>
              <w:t>小计</w:t>
            </w:r>
          </w:p>
        </w:tc>
        <w:tc>
          <w:tcPr>
            <w:tcW w:w="1134" w:type="dxa"/>
            <w:vAlign w:val="center"/>
          </w:tcPr>
          <w:p w14:paraId="25DC8783">
            <w:pPr>
              <w:spacing w:line="300" w:lineRule="exact"/>
              <w:jc w:val="right"/>
              <w:rPr>
                <w:rFonts w:hint="default" w:ascii="宋体" w:hAnsi="宋体" w:eastAsia="宋体"/>
                <w:b/>
                <w:highlight w:val="none"/>
                <w:lang w:val="en-US" w:eastAsia="zh-CN"/>
              </w:rPr>
            </w:pPr>
            <w:r>
              <w:rPr>
                <w:rFonts w:hint="eastAsia" w:ascii="宋体" w:hAnsi="宋体"/>
                <w:b/>
                <w:highlight w:val="none"/>
                <w:lang w:val="en-US" w:eastAsia="zh-CN"/>
              </w:rPr>
              <w:t>7.89</w:t>
            </w:r>
          </w:p>
        </w:tc>
        <w:tc>
          <w:tcPr>
            <w:tcW w:w="1134" w:type="dxa"/>
            <w:vAlign w:val="center"/>
          </w:tcPr>
          <w:p w14:paraId="39904466">
            <w:pPr>
              <w:spacing w:line="300" w:lineRule="exact"/>
              <w:jc w:val="left"/>
              <w:rPr>
                <w:rFonts w:ascii="宋体" w:hAnsi="宋体" w:eastAsia="宋体"/>
                <w:b/>
                <w:highlight w:val="none"/>
              </w:rPr>
            </w:pPr>
          </w:p>
        </w:tc>
        <w:tc>
          <w:tcPr>
            <w:tcW w:w="1134" w:type="dxa"/>
            <w:vAlign w:val="center"/>
          </w:tcPr>
          <w:p w14:paraId="757F91A6">
            <w:pPr>
              <w:spacing w:line="300" w:lineRule="exact"/>
              <w:jc w:val="left"/>
              <w:rPr>
                <w:rFonts w:ascii="宋体" w:hAnsi="宋体" w:eastAsia="宋体"/>
                <w:b/>
                <w:highlight w:val="none"/>
              </w:rPr>
            </w:pPr>
          </w:p>
        </w:tc>
        <w:tc>
          <w:tcPr>
            <w:tcW w:w="708" w:type="dxa"/>
            <w:vAlign w:val="center"/>
          </w:tcPr>
          <w:p w14:paraId="7177A182">
            <w:pPr>
              <w:spacing w:line="300" w:lineRule="exact"/>
              <w:jc w:val="left"/>
              <w:rPr>
                <w:rFonts w:ascii="宋体" w:hAnsi="宋体" w:eastAsia="宋体"/>
                <w:b/>
                <w:highlight w:val="none"/>
              </w:rPr>
            </w:pPr>
          </w:p>
        </w:tc>
        <w:tc>
          <w:tcPr>
            <w:tcW w:w="709" w:type="dxa"/>
            <w:vAlign w:val="center"/>
          </w:tcPr>
          <w:p w14:paraId="16D684B6">
            <w:pPr>
              <w:spacing w:line="300" w:lineRule="exact"/>
              <w:jc w:val="right"/>
              <w:rPr>
                <w:rFonts w:ascii="宋体" w:hAnsi="宋体" w:eastAsia="宋体"/>
                <w:b/>
                <w:highlight w:val="none"/>
              </w:rPr>
            </w:pPr>
          </w:p>
        </w:tc>
        <w:tc>
          <w:tcPr>
            <w:tcW w:w="709" w:type="dxa"/>
            <w:vAlign w:val="center"/>
          </w:tcPr>
          <w:p w14:paraId="760A33D2">
            <w:pPr>
              <w:spacing w:line="300" w:lineRule="exact"/>
              <w:jc w:val="right"/>
              <w:rPr>
                <w:rFonts w:ascii="宋体" w:hAnsi="宋体" w:eastAsia="宋体"/>
                <w:b/>
                <w:highlight w:val="none"/>
              </w:rPr>
            </w:pPr>
          </w:p>
        </w:tc>
        <w:tc>
          <w:tcPr>
            <w:tcW w:w="992" w:type="dxa"/>
            <w:vAlign w:val="center"/>
          </w:tcPr>
          <w:p w14:paraId="3B1124E7">
            <w:pPr>
              <w:spacing w:line="300" w:lineRule="exact"/>
              <w:jc w:val="right"/>
              <w:rPr>
                <w:rFonts w:hint="default" w:ascii="????_GBK" w:eastAsia="宋体"/>
                <w:sz w:val="18"/>
                <w:szCs w:val="18"/>
                <w:highlight w:val="none"/>
                <w:lang w:val="en-US" w:eastAsia="zh-CN"/>
              </w:rPr>
            </w:pPr>
            <w:r>
              <w:rPr>
                <w:rFonts w:hint="eastAsia" w:ascii="????_GBK"/>
                <w:sz w:val="18"/>
                <w:szCs w:val="18"/>
                <w:highlight w:val="none"/>
                <w:lang w:val="en-US" w:eastAsia="zh-CN"/>
              </w:rPr>
              <w:t>7.89</w:t>
            </w:r>
          </w:p>
        </w:tc>
        <w:tc>
          <w:tcPr>
            <w:tcW w:w="992" w:type="dxa"/>
            <w:vAlign w:val="center"/>
          </w:tcPr>
          <w:p w14:paraId="0175F90F">
            <w:pPr>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7.89</w:t>
            </w:r>
          </w:p>
        </w:tc>
        <w:tc>
          <w:tcPr>
            <w:tcW w:w="993" w:type="dxa"/>
            <w:vAlign w:val="center"/>
          </w:tcPr>
          <w:p w14:paraId="41357E5F">
            <w:pPr>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7.89</w:t>
            </w:r>
          </w:p>
        </w:tc>
        <w:tc>
          <w:tcPr>
            <w:tcW w:w="708" w:type="dxa"/>
            <w:vAlign w:val="center"/>
          </w:tcPr>
          <w:p w14:paraId="6048A977">
            <w:pPr>
              <w:spacing w:line="300" w:lineRule="exact"/>
              <w:jc w:val="right"/>
              <w:rPr>
                <w:rFonts w:ascii="????_GBK" w:eastAsia="Times New Roman"/>
                <w:b/>
                <w:highlight w:val="none"/>
              </w:rPr>
            </w:pPr>
          </w:p>
        </w:tc>
        <w:tc>
          <w:tcPr>
            <w:tcW w:w="709" w:type="dxa"/>
            <w:vAlign w:val="center"/>
          </w:tcPr>
          <w:p w14:paraId="2C02E1FF">
            <w:pPr>
              <w:spacing w:line="300" w:lineRule="exact"/>
              <w:jc w:val="right"/>
              <w:rPr>
                <w:rFonts w:ascii="????_GBK" w:eastAsia="Times New Roman"/>
                <w:b/>
                <w:highlight w:val="none"/>
              </w:rPr>
            </w:pPr>
          </w:p>
        </w:tc>
        <w:tc>
          <w:tcPr>
            <w:tcW w:w="709" w:type="dxa"/>
            <w:vAlign w:val="center"/>
          </w:tcPr>
          <w:p w14:paraId="2172F201">
            <w:pPr>
              <w:spacing w:line="300" w:lineRule="exact"/>
              <w:jc w:val="right"/>
              <w:rPr>
                <w:rFonts w:ascii="????_GBK" w:eastAsia="Times New Roman"/>
                <w:b/>
                <w:highlight w:val="none"/>
              </w:rPr>
            </w:pPr>
          </w:p>
        </w:tc>
        <w:tc>
          <w:tcPr>
            <w:tcW w:w="992" w:type="dxa"/>
            <w:vAlign w:val="center"/>
          </w:tcPr>
          <w:p w14:paraId="1184FB91">
            <w:pPr>
              <w:spacing w:line="300" w:lineRule="exact"/>
              <w:jc w:val="right"/>
              <w:rPr>
                <w:rFonts w:ascii="????_GBK" w:eastAsia="Times New Roman"/>
                <w:b/>
                <w:highlight w:val="none"/>
              </w:rPr>
            </w:pPr>
          </w:p>
        </w:tc>
      </w:tr>
      <w:tr w14:paraId="1747A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68" w:type="dxa"/>
            <w:vAlign w:val="center"/>
          </w:tcPr>
          <w:p w14:paraId="126CB84E">
            <w:pPr>
              <w:spacing w:line="300" w:lineRule="exact"/>
              <w:rPr>
                <w:rFonts w:ascii="宋体" w:hAnsi="宋体" w:eastAsia="宋体"/>
                <w:highlight w:val="none"/>
              </w:rPr>
            </w:pPr>
            <w:r>
              <w:rPr>
                <w:rFonts w:ascii="宋体" w:hAnsi="宋体" w:eastAsia="宋体"/>
                <w:highlight w:val="none"/>
              </w:rPr>
              <w:t>购置办公设备</w:t>
            </w:r>
          </w:p>
        </w:tc>
        <w:tc>
          <w:tcPr>
            <w:tcW w:w="1134" w:type="dxa"/>
            <w:vAlign w:val="center"/>
          </w:tcPr>
          <w:p w14:paraId="3DE140D7">
            <w:pPr>
              <w:jc w:val="center"/>
              <w:rPr>
                <w:rFonts w:ascii="宋体" w:hAnsi="宋体" w:eastAsia="宋体" w:cs="宋体"/>
                <w:sz w:val="22"/>
                <w:szCs w:val="22"/>
                <w:highlight w:val="none"/>
              </w:rPr>
            </w:pPr>
            <w:r>
              <w:rPr>
                <w:rFonts w:hint="eastAsia" w:ascii="宋体" w:hAnsi="宋体" w:eastAsia="宋体" w:cs="宋体"/>
                <w:sz w:val="22"/>
                <w:szCs w:val="22"/>
                <w:highlight w:val="none"/>
              </w:rPr>
              <w:t>2.7</w:t>
            </w:r>
          </w:p>
        </w:tc>
        <w:tc>
          <w:tcPr>
            <w:tcW w:w="1134" w:type="dxa"/>
            <w:vAlign w:val="center"/>
          </w:tcPr>
          <w:p w14:paraId="1F4B7629">
            <w:pPr>
              <w:rPr>
                <w:rFonts w:ascii="宋体" w:hAnsi="宋体" w:eastAsia="宋体" w:cs="宋体"/>
                <w:sz w:val="22"/>
                <w:szCs w:val="22"/>
                <w:highlight w:val="none"/>
              </w:rPr>
            </w:pPr>
            <w:r>
              <w:rPr>
                <w:rFonts w:hint="eastAsia" w:ascii="宋体" w:hAnsi="宋体" w:eastAsia="宋体" w:cs="宋体"/>
                <w:sz w:val="22"/>
                <w:szCs w:val="22"/>
                <w:highlight w:val="none"/>
              </w:rPr>
              <w:t>电脑</w:t>
            </w:r>
          </w:p>
        </w:tc>
        <w:tc>
          <w:tcPr>
            <w:tcW w:w="1134" w:type="dxa"/>
            <w:vAlign w:val="center"/>
          </w:tcPr>
          <w:p w14:paraId="366D00B3">
            <w:pPr>
              <w:rPr>
                <w:rFonts w:ascii="宋体" w:hAnsi="宋体" w:eastAsia="宋体" w:cs="宋体"/>
                <w:sz w:val="22"/>
                <w:szCs w:val="22"/>
                <w:highlight w:val="none"/>
              </w:rPr>
            </w:pPr>
            <w:r>
              <w:rPr>
                <w:rFonts w:ascii="宋体" w:hAnsi="宋体" w:eastAsia="宋体" w:cs="宋体"/>
                <w:sz w:val="22"/>
                <w:szCs w:val="22"/>
                <w:highlight w:val="none"/>
              </w:rPr>
              <w:t>A</w:t>
            </w:r>
            <w:r>
              <w:rPr>
                <w:rFonts w:hint="eastAsia" w:ascii="宋体" w:hAnsi="宋体" w:eastAsia="宋体" w:cs="宋体"/>
                <w:sz w:val="22"/>
                <w:szCs w:val="22"/>
                <w:highlight w:val="none"/>
              </w:rPr>
              <w:t>020101</w:t>
            </w:r>
          </w:p>
        </w:tc>
        <w:tc>
          <w:tcPr>
            <w:tcW w:w="708" w:type="dxa"/>
            <w:vAlign w:val="center"/>
          </w:tcPr>
          <w:p w14:paraId="2B18980C">
            <w:pPr>
              <w:spacing w:line="300" w:lineRule="exact"/>
              <w:jc w:val="center"/>
              <w:rPr>
                <w:rFonts w:ascii="宋体" w:hAnsi="宋体" w:eastAsia="宋体"/>
                <w:highlight w:val="none"/>
              </w:rPr>
            </w:pPr>
            <w:r>
              <w:rPr>
                <w:rFonts w:ascii="宋体" w:hAnsi="宋体" w:eastAsia="宋体"/>
                <w:highlight w:val="none"/>
              </w:rPr>
              <w:t>台</w:t>
            </w:r>
          </w:p>
        </w:tc>
        <w:tc>
          <w:tcPr>
            <w:tcW w:w="709" w:type="dxa"/>
            <w:vAlign w:val="center"/>
          </w:tcPr>
          <w:p w14:paraId="168B2CCC">
            <w:pPr>
              <w:spacing w:line="300" w:lineRule="exact"/>
              <w:jc w:val="center"/>
              <w:rPr>
                <w:rFonts w:ascii="宋体" w:hAnsi="宋体" w:eastAsia="宋体"/>
                <w:highlight w:val="none"/>
              </w:rPr>
            </w:pPr>
            <w:r>
              <w:rPr>
                <w:rFonts w:hint="eastAsia" w:ascii="宋体" w:hAnsi="宋体" w:eastAsia="宋体"/>
                <w:highlight w:val="none"/>
              </w:rPr>
              <w:t>6</w:t>
            </w:r>
          </w:p>
        </w:tc>
        <w:tc>
          <w:tcPr>
            <w:tcW w:w="709" w:type="dxa"/>
            <w:vAlign w:val="center"/>
          </w:tcPr>
          <w:p w14:paraId="6A74DC72">
            <w:pPr>
              <w:spacing w:line="300" w:lineRule="exact"/>
              <w:jc w:val="right"/>
              <w:rPr>
                <w:rFonts w:ascii="宋体" w:hAnsi="宋体" w:eastAsia="宋体"/>
                <w:highlight w:val="none"/>
              </w:rPr>
            </w:pPr>
            <w:r>
              <w:rPr>
                <w:rFonts w:hint="eastAsia" w:ascii="宋体" w:hAnsi="宋体" w:eastAsia="宋体"/>
                <w:highlight w:val="none"/>
              </w:rPr>
              <w:t>0.45</w:t>
            </w:r>
          </w:p>
        </w:tc>
        <w:tc>
          <w:tcPr>
            <w:tcW w:w="992" w:type="dxa"/>
            <w:vAlign w:val="center"/>
          </w:tcPr>
          <w:p w14:paraId="6B900AAB">
            <w:pPr>
              <w:jc w:val="center"/>
              <w:rPr>
                <w:rFonts w:ascii="宋体" w:hAnsi="宋体" w:cs="宋体"/>
                <w:sz w:val="22"/>
                <w:szCs w:val="22"/>
                <w:highlight w:val="none"/>
              </w:rPr>
            </w:pPr>
            <w:r>
              <w:rPr>
                <w:rFonts w:hint="eastAsia" w:ascii="宋体" w:hAnsi="宋体" w:cs="宋体"/>
                <w:sz w:val="22"/>
                <w:szCs w:val="22"/>
                <w:highlight w:val="none"/>
              </w:rPr>
              <w:t>2.7</w:t>
            </w:r>
          </w:p>
        </w:tc>
        <w:tc>
          <w:tcPr>
            <w:tcW w:w="992" w:type="dxa"/>
            <w:vAlign w:val="center"/>
          </w:tcPr>
          <w:p w14:paraId="04293B34">
            <w:pPr>
              <w:jc w:val="center"/>
              <w:rPr>
                <w:rFonts w:ascii="宋体" w:hAnsi="宋体" w:cs="宋体"/>
                <w:sz w:val="22"/>
                <w:szCs w:val="22"/>
                <w:highlight w:val="none"/>
              </w:rPr>
            </w:pPr>
            <w:r>
              <w:rPr>
                <w:rFonts w:hint="eastAsia" w:ascii="宋体" w:hAnsi="宋体" w:cs="宋体"/>
                <w:sz w:val="22"/>
                <w:szCs w:val="22"/>
                <w:highlight w:val="none"/>
              </w:rPr>
              <w:t>2.7</w:t>
            </w:r>
          </w:p>
        </w:tc>
        <w:tc>
          <w:tcPr>
            <w:tcW w:w="993" w:type="dxa"/>
            <w:vAlign w:val="center"/>
          </w:tcPr>
          <w:p w14:paraId="44A07F8D">
            <w:pPr>
              <w:jc w:val="center"/>
              <w:rPr>
                <w:rFonts w:ascii="宋体" w:hAnsi="宋体" w:cs="宋体"/>
                <w:sz w:val="22"/>
                <w:szCs w:val="22"/>
                <w:highlight w:val="none"/>
              </w:rPr>
            </w:pPr>
            <w:r>
              <w:rPr>
                <w:rFonts w:hint="eastAsia" w:ascii="宋体" w:hAnsi="宋体" w:cs="宋体"/>
                <w:sz w:val="22"/>
                <w:szCs w:val="22"/>
                <w:highlight w:val="none"/>
              </w:rPr>
              <w:t>2.7</w:t>
            </w:r>
          </w:p>
        </w:tc>
        <w:tc>
          <w:tcPr>
            <w:tcW w:w="708" w:type="dxa"/>
            <w:vAlign w:val="center"/>
          </w:tcPr>
          <w:p w14:paraId="7B166D33">
            <w:pPr>
              <w:spacing w:line="300" w:lineRule="exact"/>
              <w:jc w:val="right"/>
              <w:rPr>
                <w:rFonts w:ascii="????_GBK" w:eastAsia="Times New Roman"/>
                <w:b/>
                <w:highlight w:val="none"/>
              </w:rPr>
            </w:pPr>
          </w:p>
        </w:tc>
        <w:tc>
          <w:tcPr>
            <w:tcW w:w="709" w:type="dxa"/>
            <w:vAlign w:val="center"/>
          </w:tcPr>
          <w:p w14:paraId="09D6FA0C">
            <w:pPr>
              <w:spacing w:line="300" w:lineRule="exact"/>
              <w:jc w:val="right"/>
              <w:rPr>
                <w:rFonts w:ascii="????_GBK" w:eastAsia="Times New Roman"/>
                <w:b/>
                <w:highlight w:val="none"/>
              </w:rPr>
            </w:pPr>
          </w:p>
        </w:tc>
        <w:tc>
          <w:tcPr>
            <w:tcW w:w="709" w:type="dxa"/>
            <w:vAlign w:val="center"/>
          </w:tcPr>
          <w:p w14:paraId="6CD051C9">
            <w:pPr>
              <w:spacing w:line="300" w:lineRule="exact"/>
              <w:jc w:val="right"/>
              <w:rPr>
                <w:rFonts w:ascii="????_GBK" w:eastAsia="Times New Roman"/>
                <w:b/>
                <w:highlight w:val="none"/>
              </w:rPr>
            </w:pPr>
          </w:p>
        </w:tc>
        <w:tc>
          <w:tcPr>
            <w:tcW w:w="992" w:type="dxa"/>
            <w:vAlign w:val="center"/>
          </w:tcPr>
          <w:p w14:paraId="651B24D9">
            <w:pPr>
              <w:spacing w:line="300" w:lineRule="exact"/>
              <w:jc w:val="right"/>
              <w:rPr>
                <w:rFonts w:ascii="????_GBK"/>
                <w:b/>
                <w:highlight w:val="none"/>
              </w:rPr>
            </w:pPr>
          </w:p>
        </w:tc>
      </w:tr>
      <w:tr w14:paraId="1732F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68" w:type="dxa"/>
            <w:vAlign w:val="center"/>
          </w:tcPr>
          <w:p w14:paraId="04522F54">
            <w:pPr>
              <w:spacing w:line="300" w:lineRule="exact"/>
              <w:rPr>
                <w:rFonts w:ascii="宋体" w:hAnsi="宋体" w:eastAsia="宋体"/>
                <w:highlight w:val="none"/>
              </w:rPr>
            </w:pPr>
            <w:r>
              <w:rPr>
                <w:rFonts w:ascii="宋体" w:hAnsi="宋体" w:eastAsia="宋体"/>
                <w:highlight w:val="none"/>
              </w:rPr>
              <w:t>购置办公设备</w:t>
            </w:r>
          </w:p>
        </w:tc>
        <w:tc>
          <w:tcPr>
            <w:tcW w:w="1134" w:type="dxa"/>
            <w:vAlign w:val="center"/>
          </w:tcPr>
          <w:p w14:paraId="04BD798B">
            <w:pPr>
              <w:jc w:val="center"/>
              <w:rPr>
                <w:rFonts w:ascii="宋体" w:hAnsi="宋体" w:eastAsia="宋体" w:cs="宋体"/>
                <w:sz w:val="22"/>
                <w:szCs w:val="22"/>
                <w:highlight w:val="none"/>
              </w:rPr>
            </w:pPr>
            <w:r>
              <w:rPr>
                <w:rFonts w:hint="eastAsia" w:ascii="宋体" w:hAnsi="宋体" w:eastAsia="宋体" w:cs="宋体"/>
                <w:sz w:val="22"/>
                <w:szCs w:val="22"/>
                <w:highlight w:val="none"/>
              </w:rPr>
              <w:t>0.8</w:t>
            </w:r>
          </w:p>
        </w:tc>
        <w:tc>
          <w:tcPr>
            <w:tcW w:w="1134" w:type="dxa"/>
            <w:vAlign w:val="center"/>
          </w:tcPr>
          <w:p w14:paraId="10C15BFD">
            <w:pPr>
              <w:rPr>
                <w:rFonts w:ascii="宋体" w:hAnsi="宋体" w:eastAsia="宋体" w:cs="宋体"/>
                <w:sz w:val="22"/>
                <w:szCs w:val="22"/>
                <w:highlight w:val="none"/>
              </w:rPr>
            </w:pPr>
            <w:r>
              <w:rPr>
                <w:rFonts w:ascii="宋体" w:hAnsi="宋体" w:eastAsia="宋体" w:cs="宋体"/>
                <w:sz w:val="22"/>
                <w:szCs w:val="22"/>
                <w:highlight w:val="none"/>
              </w:rPr>
              <w:t>打印机</w:t>
            </w:r>
          </w:p>
        </w:tc>
        <w:tc>
          <w:tcPr>
            <w:tcW w:w="1134" w:type="dxa"/>
            <w:vAlign w:val="center"/>
          </w:tcPr>
          <w:p w14:paraId="36DA353C">
            <w:pPr>
              <w:rPr>
                <w:rFonts w:ascii="宋体" w:hAnsi="宋体" w:eastAsia="宋体" w:cs="宋体"/>
                <w:sz w:val="22"/>
                <w:szCs w:val="22"/>
                <w:highlight w:val="none"/>
              </w:rPr>
            </w:pPr>
            <w:r>
              <w:rPr>
                <w:rFonts w:ascii="宋体" w:hAnsi="宋体" w:eastAsia="宋体" w:cs="宋体"/>
                <w:sz w:val="22"/>
                <w:szCs w:val="22"/>
                <w:highlight w:val="none"/>
              </w:rPr>
              <w:t>A</w:t>
            </w:r>
            <w:r>
              <w:rPr>
                <w:rFonts w:hint="eastAsia" w:ascii="宋体" w:hAnsi="宋体" w:eastAsia="宋体" w:cs="宋体"/>
                <w:sz w:val="22"/>
                <w:szCs w:val="22"/>
                <w:highlight w:val="none"/>
              </w:rPr>
              <w:t>020101601</w:t>
            </w:r>
          </w:p>
        </w:tc>
        <w:tc>
          <w:tcPr>
            <w:tcW w:w="708" w:type="dxa"/>
            <w:vAlign w:val="center"/>
          </w:tcPr>
          <w:p w14:paraId="13B7596F">
            <w:pPr>
              <w:spacing w:line="300" w:lineRule="exact"/>
              <w:jc w:val="center"/>
              <w:rPr>
                <w:rFonts w:ascii="宋体" w:hAnsi="宋体" w:eastAsia="宋体"/>
                <w:highlight w:val="none"/>
              </w:rPr>
            </w:pPr>
            <w:r>
              <w:rPr>
                <w:rFonts w:ascii="宋体" w:hAnsi="宋体" w:eastAsia="宋体"/>
                <w:highlight w:val="none"/>
              </w:rPr>
              <w:t>台</w:t>
            </w:r>
          </w:p>
        </w:tc>
        <w:tc>
          <w:tcPr>
            <w:tcW w:w="709" w:type="dxa"/>
            <w:vAlign w:val="center"/>
          </w:tcPr>
          <w:p w14:paraId="6AB07B1A">
            <w:pPr>
              <w:spacing w:line="300" w:lineRule="exact"/>
              <w:jc w:val="center"/>
              <w:rPr>
                <w:rFonts w:ascii="宋体" w:hAnsi="宋体" w:eastAsia="宋体"/>
                <w:highlight w:val="none"/>
              </w:rPr>
            </w:pPr>
            <w:r>
              <w:rPr>
                <w:rFonts w:hint="eastAsia" w:ascii="宋体" w:hAnsi="宋体" w:eastAsia="宋体"/>
                <w:highlight w:val="none"/>
              </w:rPr>
              <w:t>4</w:t>
            </w:r>
          </w:p>
        </w:tc>
        <w:tc>
          <w:tcPr>
            <w:tcW w:w="709" w:type="dxa"/>
            <w:vAlign w:val="center"/>
          </w:tcPr>
          <w:p w14:paraId="3AA4D430">
            <w:pPr>
              <w:spacing w:line="300" w:lineRule="exact"/>
              <w:jc w:val="right"/>
              <w:rPr>
                <w:rFonts w:ascii="宋体" w:hAnsi="宋体" w:eastAsia="宋体"/>
                <w:highlight w:val="none"/>
              </w:rPr>
            </w:pPr>
            <w:r>
              <w:rPr>
                <w:rFonts w:hint="eastAsia" w:ascii="宋体" w:hAnsi="宋体" w:eastAsia="宋体"/>
                <w:highlight w:val="none"/>
              </w:rPr>
              <w:t>0.2</w:t>
            </w:r>
          </w:p>
        </w:tc>
        <w:tc>
          <w:tcPr>
            <w:tcW w:w="992" w:type="dxa"/>
            <w:vAlign w:val="center"/>
          </w:tcPr>
          <w:p w14:paraId="22C20008">
            <w:pPr>
              <w:jc w:val="center"/>
              <w:rPr>
                <w:rFonts w:ascii="宋体" w:hAnsi="宋体" w:cs="宋体"/>
                <w:sz w:val="22"/>
                <w:szCs w:val="22"/>
                <w:highlight w:val="none"/>
              </w:rPr>
            </w:pPr>
            <w:r>
              <w:rPr>
                <w:rFonts w:hint="eastAsia" w:ascii="宋体" w:hAnsi="宋体" w:cs="宋体"/>
                <w:sz w:val="22"/>
                <w:szCs w:val="22"/>
                <w:highlight w:val="none"/>
              </w:rPr>
              <w:t>0.8</w:t>
            </w:r>
          </w:p>
        </w:tc>
        <w:tc>
          <w:tcPr>
            <w:tcW w:w="992" w:type="dxa"/>
            <w:vAlign w:val="center"/>
          </w:tcPr>
          <w:p w14:paraId="5AD6FD54">
            <w:pPr>
              <w:jc w:val="center"/>
              <w:rPr>
                <w:rFonts w:ascii="宋体" w:hAnsi="宋体" w:cs="宋体"/>
                <w:sz w:val="22"/>
                <w:szCs w:val="22"/>
                <w:highlight w:val="none"/>
              </w:rPr>
            </w:pPr>
            <w:r>
              <w:rPr>
                <w:rFonts w:hint="eastAsia" w:ascii="宋体" w:hAnsi="宋体" w:cs="宋体"/>
                <w:sz w:val="22"/>
                <w:szCs w:val="22"/>
                <w:highlight w:val="none"/>
              </w:rPr>
              <w:t>0.8</w:t>
            </w:r>
          </w:p>
        </w:tc>
        <w:tc>
          <w:tcPr>
            <w:tcW w:w="993" w:type="dxa"/>
            <w:vAlign w:val="center"/>
          </w:tcPr>
          <w:p w14:paraId="6D3FE17C">
            <w:pPr>
              <w:jc w:val="center"/>
              <w:rPr>
                <w:rFonts w:ascii="宋体" w:hAnsi="宋体" w:cs="宋体"/>
                <w:sz w:val="22"/>
                <w:szCs w:val="22"/>
                <w:highlight w:val="none"/>
              </w:rPr>
            </w:pPr>
            <w:r>
              <w:rPr>
                <w:rFonts w:hint="eastAsia" w:ascii="宋体" w:hAnsi="宋体" w:cs="宋体"/>
                <w:sz w:val="22"/>
                <w:szCs w:val="22"/>
                <w:highlight w:val="none"/>
              </w:rPr>
              <w:t>0.8</w:t>
            </w:r>
          </w:p>
        </w:tc>
        <w:tc>
          <w:tcPr>
            <w:tcW w:w="708" w:type="dxa"/>
            <w:vAlign w:val="center"/>
          </w:tcPr>
          <w:p w14:paraId="2E581F6E">
            <w:pPr>
              <w:spacing w:line="300" w:lineRule="exact"/>
              <w:jc w:val="right"/>
              <w:rPr>
                <w:rFonts w:ascii="????_GBK" w:eastAsia="Times New Roman"/>
                <w:b/>
                <w:highlight w:val="none"/>
              </w:rPr>
            </w:pPr>
          </w:p>
        </w:tc>
        <w:tc>
          <w:tcPr>
            <w:tcW w:w="709" w:type="dxa"/>
            <w:vAlign w:val="center"/>
          </w:tcPr>
          <w:p w14:paraId="23AA188C">
            <w:pPr>
              <w:spacing w:line="300" w:lineRule="exact"/>
              <w:jc w:val="right"/>
              <w:rPr>
                <w:rFonts w:ascii="????_GBK" w:eastAsia="Times New Roman"/>
                <w:b/>
                <w:highlight w:val="none"/>
              </w:rPr>
            </w:pPr>
          </w:p>
        </w:tc>
        <w:tc>
          <w:tcPr>
            <w:tcW w:w="709" w:type="dxa"/>
            <w:vAlign w:val="center"/>
          </w:tcPr>
          <w:p w14:paraId="1B6562E4">
            <w:pPr>
              <w:spacing w:line="300" w:lineRule="exact"/>
              <w:jc w:val="right"/>
              <w:rPr>
                <w:rFonts w:ascii="????_GBK" w:eastAsia="Times New Roman"/>
                <w:b/>
                <w:highlight w:val="none"/>
              </w:rPr>
            </w:pPr>
          </w:p>
        </w:tc>
        <w:tc>
          <w:tcPr>
            <w:tcW w:w="992" w:type="dxa"/>
            <w:vAlign w:val="center"/>
          </w:tcPr>
          <w:p w14:paraId="6B71AB95">
            <w:pPr>
              <w:spacing w:line="300" w:lineRule="exact"/>
              <w:jc w:val="right"/>
              <w:rPr>
                <w:rFonts w:ascii="????_GBK"/>
                <w:b/>
                <w:highlight w:val="none"/>
              </w:rPr>
            </w:pPr>
          </w:p>
        </w:tc>
      </w:tr>
      <w:tr w14:paraId="1A3F5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68" w:type="dxa"/>
            <w:vAlign w:val="center"/>
          </w:tcPr>
          <w:p w14:paraId="20B54C8F">
            <w:pPr>
              <w:spacing w:line="300" w:lineRule="exact"/>
              <w:rPr>
                <w:rFonts w:ascii="宋体" w:hAnsi="宋体" w:eastAsia="宋体"/>
                <w:highlight w:val="none"/>
              </w:rPr>
            </w:pPr>
            <w:r>
              <w:rPr>
                <w:rFonts w:ascii="宋体" w:hAnsi="宋体" w:eastAsia="宋体"/>
                <w:highlight w:val="none"/>
              </w:rPr>
              <w:t>购置办公设备</w:t>
            </w:r>
          </w:p>
        </w:tc>
        <w:tc>
          <w:tcPr>
            <w:tcW w:w="1134" w:type="dxa"/>
            <w:vAlign w:val="center"/>
          </w:tcPr>
          <w:p w14:paraId="2BA070DB">
            <w:pPr>
              <w:jc w:val="center"/>
              <w:rPr>
                <w:rFonts w:ascii="宋体" w:hAnsi="宋体" w:eastAsia="宋体" w:cs="宋体"/>
                <w:sz w:val="22"/>
                <w:szCs w:val="22"/>
                <w:highlight w:val="none"/>
              </w:rPr>
            </w:pPr>
            <w:r>
              <w:rPr>
                <w:rFonts w:hint="eastAsia" w:ascii="宋体" w:hAnsi="宋体" w:eastAsia="宋体" w:cs="宋体"/>
                <w:sz w:val="22"/>
                <w:szCs w:val="22"/>
                <w:highlight w:val="none"/>
              </w:rPr>
              <w:t>0.6</w:t>
            </w:r>
          </w:p>
        </w:tc>
        <w:tc>
          <w:tcPr>
            <w:tcW w:w="1134" w:type="dxa"/>
            <w:vAlign w:val="center"/>
          </w:tcPr>
          <w:p w14:paraId="0E60201A">
            <w:pPr>
              <w:rPr>
                <w:rFonts w:ascii="宋体" w:hAnsi="宋体" w:eastAsia="宋体" w:cs="宋体"/>
                <w:sz w:val="22"/>
                <w:szCs w:val="22"/>
                <w:highlight w:val="none"/>
              </w:rPr>
            </w:pPr>
            <w:r>
              <w:rPr>
                <w:rFonts w:ascii="宋体" w:hAnsi="宋体" w:eastAsia="宋体" w:cs="宋体"/>
                <w:sz w:val="22"/>
                <w:szCs w:val="22"/>
                <w:highlight w:val="none"/>
              </w:rPr>
              <w:t>办公桌</w:t>
            </w:r>
          </w:p>
        </w:tc>
        <w:tc>
          <w:tcPr>
            <w:tcW w:w="1134" w:type="dxa"/>
            <w:vAlign w:val="center"/>
          </w:tcPr>
          <w:p w14:paraId="13292478">
            <w:pPr>
              <w:rPr>
                <w:rFonts w:ascii="宋体" w:hAnsi="宋体" w:eastAsia="宋体" w:cs="宋体"/>
                <w:sz w:val="22"/>
                <w:szCs w:val="22"/>
                <w:highlight w:val="none"/>
              </w:rPr>
            </w:pPr>
            <w:r>
              <w:rPr>
                <w:rFonts w:ascii="宋体" w:hAnsi="宋体" w:eastAsia="宋体" w:cs="宋体"/>
                <w:sz w:val="22"/>
                <w:szCs w:val="22"/>
                <w:highlight w:val="none"/>
              </w:rPr>
              <w:t>A</w:t>
            </w:r>
            <w:r>
              <w:rPr>
                <w:rFonts w:hint="eastAsia" w:ascii="宋体" w:hAnsi="宋体" w:eastAsia="宋体" w:cs="宋体"/>
                <w:sz w:val="22"/>
                <w:szCs w:val="22"/>
                <w:highlight w:val="none"/>
              </w:rPr>
              <w:t>06</w:t>
            </w:r>
          </w:p>
        </w:tc>
        <w:tc>
          <w:tcPr>
            <w:tcW w:w="708" w:type="dxa"/>
            <w:vAlign w:val="center"/>
          </w:tcPr>
          <w:p w14:paraId="443D1F03">
            <w:pPr>
              <w:spacing w:line="300" w:lineRule="exact"/>
              <w:jc w:val="center"/>
              <w:rPr>
                <w:rFonts w:ascii="宋体" w:hAnsi="宋体" w:eastAsia="宋体"/>
                <w:highlight w:val="none"/>
              </w:rPr>
            </w:pPr>
            <w:r>
              <w:rPr>
                <w:rFonts w:ascii="宋体" w:hAnsi="宋体" w:eastAsia="宋体"/>
                <w:highlight w:val="none"/>
              </w:rPr>
              <w:t>张</w:t>
            </w:r>
          </w:p>
        </w:tc>
        <w:tc>
          <w:tcPr>
            <w:tcW w:w="709" w:type="dxa"/>
            <w:vAlign w:val="center"/>
          </w:tcPr>
          <w:p w14:paraId="75D88082">
            <w:pPr>
              <w:spacing w:line="300" w:lineRule="exact"/>
              <w:jc w:val="center"/>
              <w:rPr>
                <w:rFonts w:ascii="宋体" w:hAnsi="宋体" w:eastAsia="宋体"/>
                <w:highlight w:val="none"/>
              </w:rPr>
            </w:pPr>
            <w:r>
              <w:rPr>
                <w:rFonts w:hint="eastAsia" w:ascii="宋体" w:hAnsi="宋体" w:eastAsia="宋体"/>
                <w:highlight w:val="none"/>
              </w:rPr>
              <w:t>10</w:t>
            </w:r>
          </w:p>
        </w:tc>
        <w:tc>
          <w:tcPr>
            <w:tcW w:w="709" w:type="dxa"/>
            <w:vAlign w:val="center"/>
          </w:tcPr>
          <w:p w14:paraId="0BB7B3EF">
            <w:pPr>
              <w:spacing w:line="300" w:lineRule="exact"/>
              <w:jc w:val="right"/>
              <w:rPr>
                <w:rFonts w:ascii="宋体" w:hAnsi="宋体" w:eastAsia="宋体"/>
                <w:highlight w:val="none"/>
              </w:rPr>
            </w:pPr>
            <w:r>
              <w:rPr>
                <w:rFonts w:hint="eastAsia" w:ascii="宋体" w:hAnsi="宋体" w:eastAsia="宋体"/>
                <w:highlight w:val="none"/>
              </w:rPr>
              <w:t>0.06</w:t>
            </w:r>
          </w:p>
        </w:tc>
        <w:tc>
          <w:tcPr>
            <w:tcW w:w="992" w:type="dxa"/>
            <w:vAlign w:val="center"/>
          </w:tcPr>
          <w:p w14:paraId="45FCCD6B">
            <w:pPr>
              <w:jc w:val="center"/>
              <w:rPr>
                <w:rFonts w:ascii="宋体" w:hAnsi="宋体" w:cs="宋体"/>
                <w:sz w:val="22"/>
                <w:szCs w:val="22"/>
                <w:highlight w:val="none"/>
              </w:rPr>
            </w:pPr>
            <w:r>
              <w:rPr>
                <w:rFonts w:hint="eastAsia" w:ascii="宋体" w:hAnsi="宋体" w:cs="宋体"/>
                <w:sz w:val="22"/>
                <w:szCs w:val="22"/>
                <w:highlight w:val="none"/>
              </w:rPr>
              <w:t>0.6</w:t>
            </w:r>
          </w:p>
        </w:tc>
        <w:tc>
          <w:tcPr>
            <w:tcW w:w="992" w:type="dxa"/>
            <w:vAlign w:val="center"/>
          </w:tcPr>
          <w:p w14:paraId="6CA2DB50">
            <w:pPr>
              <w:jc w:val="center"/>
              <w:rPr>
                <w:rFonts w:ascii="宋体" w:hAnsi="宋体" w:cs="宋体"/>
                <w:sz w:val="22"/>
                <w:szCs w:val="22"/>
                <w:highlight w:val="none"/>
              </w:rPr>
            </w:pPr>
            <w:r>
              <w:rPr>
                <w:rFonts w:hint="eastAsia" w:ascii="宋体" w:hAnsi="宋体" w:cs="宋体"/>
                <w:sz w:val="22"/>
                <w:szCs w:val="22"/>
                <w:highlight w:val="none"/>
              </w:rPr>
              <w:t>0.6</w:t>
            </w:r>
          </w:p>
        </w:tc>
        <w:tc>
          <w:tcPr>
            <w:tcW w:w="993" w:type="dxa"/>
            <w:vAlign w:val="center"/>
          </w:tcPr>
          <w:p w14:paraId="44B5B685">
            <w:pPr>
              <w:jc w:val="center"/>
              <w:rPr>
                <w:rFonts w:ascii="宋体" w:hAnsi="宋体" w:cs="宋体"/>
                <w:sz w:val="22"/>
                <w:szCs w:val="22"/>
                <w:highlight w:val="none"/>
              </w:rPr>
            </w:pPr>
            <w:r>
              <w:rPr>
                <w:rFonts w:hint="eastAsia" w:ascii="宋体" w:hAnsi="宋体" w:cs="宋体"/>
                <w:sz w:val="22"/>
                <w:szCs w:val="22"/>
                <w:highlight w:val="none"/>
              </w:rPr>
              <w:t>0.6</w:t>
            </w:r>
          </w:p>
        </w:tc>
        <w:tc>
          <w:tcPr>
            <w:tcW w:w="708" w:type="dxa"/>
            <w:vAlign w:val="center"/>
          </w:tcPr>
          <w:p w14:paraId="7B39EF4E">
            <w:pPr>
              <w:spacing w:line="300" w:lineRule="exact"/>
              <w:jc w:val="right"/>
              <w:rPr>
                <w:rFonts w:ascii="????_GBK" w:eastAsia="Times New Roman"/>
                <w:b/>
                <w:highlight w:val="none"/>
              </w:rPr>
            </w:pPr>
          </w:p>
        </w:tc>
        <w:tc>
          <w:tcPr>
            <w:tcW w:w="709" w:type="dxa"/>
            <w:vAlign w:val="center"/>
          </w:tcPr>
          <w:p w14:paraId="00339609">
            <w:pPr>
              <w:spacing w:line="300" w:lineRule="exact"/>
              <w:jc w:val="right"/>
              <w:rPr>
                <w:rFonts w:ascii="????_GBK" w:eastAsia="Times New Roman"/>
                <w:b/>
                <w:highlight w:val="none"/>
              </w:rPr>
            </w:pPr>
          </w:p>
        </w:tc>
        <w:tc>
          <w:tcPr>
            <w:tcW w:w="709" w:type="dxa"/>
            <w:vAlign w:val="center"/>
          </w:tcPr>
          <w:p w14:paraId="40608352">
            <w:pPr>
              <w:spacing w:line="300" w:lineRule="exact"/>
              <w:jc w:val="right"/>
              <w:rPr>
                <w:rFonts w:ascii="????_GBK" w:eastAsia="Times New Roman"/>
                <w:b/>
                <w:highlight w:val="none"/>
              </w:rPr>
            </w:pPr>
          </w:p>
        </w:tc>
        <w:tc>
          <w:tcPr>
            <w:tcW w:w="992" w:type="dxa"/>
            <w:vAlign w:val="center"/>
          </w:tcPr>
          <w:p w14:paraId="3522CCDF">
            <w:pPr>
              <w:spacing w:line="300" w:lineRule="exact"/>
              <w:jc w:val="right"/>
              <w:rPr>
                <w:rFonts w:ascii="????_GBK"/>
                <w:b/>
                <w:highlight w:val="none"/>
              </w:rPr>
            </w:pPr>
          </w:p>
        </w:tc>
      </w:tr>
      <w:tr w14:paraId="3B468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68" w:type="dxa"/>
            <w:vAlign w:val="center"/>
          </w:tcPr>
          <w:p w14:paraId="76584D3E">
            <w:pPr>
              <w:spacing w:line="300" w:lineRule="exact"/>
              <w:rPr>
                <w:rFonts w:ascii="宋体" w:hAnsi="宋体" w:eastAsia="宋体"/>
                <w:highlight w:val="none"/>
              </w:rPr>
            </w:pPr>
            <w:r>
              <w:rPr>
                <w:rFonts w:ascii="宋体" w:hAnsi="宋体" w:eastAsia="宋体"/>
                <w:highlight w:val="none"/>
              </w:rPr>
              <w:t>购置办公设备</w:t>
            </w:r>
          </w:p>
        </w:tc>
        <w:tc>
          <w:tcPr>
            <w:tcW w:w="1134" w:type="dxa"/>
            <w:vAlign w:val="center"/>
          </w:tcPr>
          <w:p w14:paraId="561C3107">
            <w:pPr>
              <w:jc w:val="center"/>
              <w:rPr>
                <w:rFonts w:ascii="宋体" w:hAnsi="宋体" w:eastAsia="宋体" w:cs="宋体"/>
                <w:sz w:val="22"/>
                <w:szCs w:val="22"/>
                <w:highlight w:val="none"/>
              </w:rPr>
            </w:pPr>
            <w:r>
              <w:rPr>
                <w:rFonts w:hint="eastAsia" w:ascii="宋体" w:hAnsi="宋体" w:eastAsia="宋体" w:cs="宋体"/>
                <w:sz w:val="22"/>
                <w:szCs w:val="22"/>
                <w:highlight w:val="none"/>
              </w:rPr>
              <w:t>0.39</w:t>
            </w:r>
          </w:p>
        </w:tc>
        <w:tc>
          <w:tcPr>
            <w:tcW w:w="1134" w:type="dxa"/>
            <w:vAlign w:val="center"/>
          </w:tcPr>
          <w:p w14:paraId="0BF3A926">
            <w:pPr>
              <w:rPr>
                <w:rFonts w:ascii="宋体" w:hAnsi="宋体" w:eastAsia="宋体" w:cs="宋体"/>
                <w:sz w:val="22"/>
                <w:szCs w:val="22"/>
                <w:highlight w:val="none"/>
              </w:rPr>
            </w:pPr>
            <w:r>
              <w:rPr>
                <w:rFonts w:ascii="宋体" w:hAnsi="宋体" w:eastAsia="宋体" w:cs="宋体"/>
                <w:sz w:val="22"/>
                <w:szCs w:val="22"/>
                <w:highlight w:val="none"/>
              </w:rPr>
              <w:t>办公椅</w:t>
            </w:r>
          </w:p>
        </w:tc>
        <w:tc>
          <w:tcPr>
            <w:tcW w:w="1134" w:type="dxa"/>
            <w:vAlign w:val="center"/>
          </w:tcPr>
          <w:p w14:paraId="09E6A4BA">
            <w:pPr>
              <w:rPr>
                <w:rFonts w:ascii="宋体" w:hAnsi="宋体" w:eastAsia="宋体" w:cs="宋体"/>
                <w:sz w:val="22"/>
                <w:szCs w:val="22"/>
                <w:highlight w:val="none"/>
              </w:rPr>
            </w:pPr>
            <w:r>
              <w:rPr>
                <w:rFonts w:ascii="宋体" w:hAnsi="宋体" w:eastAsia="宋体" w:cs="宋体"/>
                <w:sz w:val="22"/>
                <w:szCs w:val="22"/>
                <w:highlight w:val="none"/>
              </w:rPr>
              <w:t>A</w:t>
            </w:r>
            <w:r>
              <w:rPr>
                <w:rFonts w:hint="eastAsia" w:ascii="宋体" w:hAnsi="宋体" w:eastAsia="宋体" w:cs="宋体"/>
                <w:sz w:val="22"/>
                <w:szCs w:val="22"/>
                <w:highlight w:val="none"/>
              </w:rPr>
              <w:t>06</w:t>
            </w:r>
          </w:p>
        </w:tc>
        <w:tc>
          <w:tcPr>
            <w:tcW w:w="708" w:type="dxa"/>
            <w:vAlign w:val="center"/>
          </w:tcPr>
          <w:p w14:paraId="16A873DD">
            <w:pPr>
              <w:spacing w:line="300" w:lineRule="exact"/>
              <w:jc w:val="center"/>
              <w:rPr>
                <w:rFonts w:ascii="宋体" w:hAnsi="宋体" w:eastAsia="宋体"/>
                <w:highlight w:val="none"/>
              </w:rPr>
            </w:pPr>
            <w:r>
              <w:rPr>
                <w:rFonts w:ascii="宋体" w:hAnsi="宋体" w:eastAsia="宋体"/>
                <w:highlight w:val="none"/>
              </w:rPr>
              <w:t>把</w:t>
            </w:r>
          </w:p>
        </w:tc>
        <w:tc>
          <w:tcPr>
            <w:tcW w:w="709" w:type="dxa"/>
            <w:vAlign w:val="center"/>
          </w:tcPr>
          <w:p w14:paraId="61506DFB">
            <w:pPr>
              <w:spacing w:line="300" w:lineRule="exact"/>
              <w:jc w:val="center"/>
              <w:rPr>
                <w:rFonts w:ascii="宋体" w:hAnsi="宋体" w:eastAsia="宋体"/>
                <w:highlight w:val="none"/>
              </w:rPr>
            </w:pPr>
            <w:r>
              <w:rPr>
                <w:rFonts w:hint="eastAsia" w:ascii="宋体" w:hAnsi="宋体" w:eastAsia="宋体"/>
                <w:highlight w:val="none"/>
              </w:rPr>
              <w:t>13</w:t>
            </w:r>
          </w:p>
        </w:tc>
        <w:tc>
          <w:tcPr>
            <w:tcW w:w="709" w:type="dxa"/>
            <w:vAlign w:val="center"/>
          </w:tcPr>
          <w:p w14:paraId="189EEF36">
            <w:pPr>
              <w:spacing w:line="300" w:lineRule="exact"/>
              <w:jc w:val="right"/>
              <w:rPr>
                <w:rFonts w:ascii="宋体" w:hAnsi="宋体" w:eastAsia="宋体"/>
                <w:highlight w:val="none"/>
              </w:rPr>
            </w:pPr>
            <w:r>
              <w:rPr>
                <w:rFonts w:hint="eastAsia" w:ascii="宋体" w:hAnsi="宋体" w:eastAsia="宋体"/>
                <w:highlight w:val="none"/>
              </w:rPr>
              <w:t>0.03</w:t>
            </w:r>
          </w:p>
        </w:tc>
        <w:tc>
          <w:tcPr>
            <w:tcW w:w="992" w:type="dxa"/>
            <w:vAlign w:val="center"/>
          </w:tcPr>
          <w:p w14:paraId="5CB8048B">
            <w:pPr>
              <w:jc w:val="center"/>
              <w:rPr>
                <w:rFonts w:ascii="宋体" w:hAnsi="宋体" w:cs="宋体"/>
                <w:sz w:val="22"/>
                <w:szCs w:val="22"/>
                <w:highlight w:val="none"/>
              </w:rPr>
            </w:pPr>
            <w:r>
              <w:rPr>
                <w:rFonts w:hint="eastAsia" w:ascii="宋体" w:hAnsi="宋体" w:cs="宋体"/>
                <w:sz w:val="22"/>
                <w:szCs w:val="22"/>
                <w:highlight w:val="none"/>
              </w:rPr>
              <w:t>0.39</w:t>
            </w:r>
          </w:p>
        </w:tc>
        <w:tc>
          <w:tcPr>
            <w:tcW w:w="992" w:type="dxa"/>
            <w:vAlign w:val="center"/>
          </w:tcPr>
          <w:p w14:paraId="146DF04A">
            <w:pPr>
              <w:jc w:val="center"/>
              <w:rPr>
                <w:rFonts w:ascii="宋体" w:hAnsi="宋体" w:cs="宋体"/>
                <w:sz w:val="22"/>
                <w:szCs w:val="22"/>
                <w:highlight w:val="none"/>
              </w:rPr>
            </w:pPr>
            <w:r>
              <w:rPr>
                <w:rFonts w:hint="eastAsia" w:ascii="宋体" w:hAnsi="宋体" w:cs="宋体"/>
                <w:sz w:val="22"/>
                <w:szCs w:val="22"/>
                <w:highlight w:val="none"/>
              </w:rPr>
              <w:t>0.39</w:t>
            </w:r>
          </w:p>
        </w:tc>
        <w:tc>
          <w:tcPr>
            <w:tcW w:w="993" w:type="dxa"/>
            <w:vAlign w:val="center"/>
          </w:tcPr>
          <w:p w14:paraId="09A75EFC">
            <w:pPr>
              <w:jc w:val="center"/>
              <w:rPr>
                <w:rFonts w:ascii="宋体" w:hAnsi="宋体" w:cs="宋体"/>
                <w:sz w:val="22"/>
                <w:szCs w:val="22"/>
                <w:highlight w:val="none"/>
              </w:rPr>
            </w:pPr>
            <w:r>
              <w:rPr>
                <w:rFonts w:hint="eastAsia" w:ascii="宋体" w:hAnsi="宋体" w:cs="宋体"/>
                <w:sz w:val="22"/>
                <w:szCs w:val="22"/>
                <w:highlight w:val="none"/>
              </w:rPr>
              <w:t>0.39</w:t>
            </w:r>
          </w:p>
        </w:tc>
        <w:tc>
          <w:tcPr>
            <w:tcW w:w="708" w:type="dxa"/>
            <w:vAlign w:val="center"/>
          </w:tcPr>
          <w:p w14:paraId="77B28B45">
            <w:pPr>
              <w:spacing w:line="300" w:lineRule="exact"/>
              <w:jc w:val="right"/>
              <w:rPr>
                <w:rFonts w:ascii="????_GBK" w:eastAsia="Times New Roman"/>
                <w:b/>
                <w:highlight w:val="none"/>
              </w:rPr>
            </w:pPr>
          </w:p>
        </w:tc>
        <w:tc>
          <w:tcPr>
            <w:tcW w:w="709" w:type="dxa"/>
            <w:vAlign w:val="center"/>
          </w:tcPr>
          <w:p w14:paraId="383E10EB">
            <w:pPr>
              <w:spacing w:line="300" w:lineRule="exact"/>
              <w:jc w:val="right"/>
              <w:rPr>
                <w:rFonts w:ascii="????_GBK" w:eastAsia="Times New Roman"/>
                <w:b/>
                <w:highlight w:val="none"/>
              </w:rPr>
            </w:pPr>
          </w:p>
        </w:tc>
        <w:tc>
          <w:tcPr>
            <w:tcW w:w="709" w:type="dxa"/>
            <w:vAlign w:val="center"/>
          </w:tcPr>
          <w:p w14:paraId="79254798">
            <w:pPr>
              <w:spacing w:line="300" w:lineRule="exact"/>
              <w:jc w:val="right"/>
              <w:rPr>
                <w:rFonts w:ascii="????_GBK" w:eastAsia="Times New Roman"/>
                <w:b/>
                <w:highlight w:val="none"/>
              </w:rPr>
            </w:pPr>
          </w:p>
        </w:tc>
        <w:tc>
          <w:tcPr>
            <w:tcW w:w="992" w:type="dxa"/>
            <w:vAlign w:val="center"/>
          </w:tcPr>
          <w:p w14:paraId="5111681C">
            <w:pPr>
              <w:spacing w:line="300" w:lineRule="exact"/>
              <w:jc w:val="right"/>
              <w:rPr>
                <w:rFonts w:ascii="????_GBK"/>
                <w:b/>
                <w:highlight w:val="none"/>
              </w:rPr>
            </w:pPr>
          </w:p>
        </w:tc>
      </w:tr>
      <w:tr w14:paraId="52247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68" w:type="dxa"/>
            <w:vAlign w:val="center"/>
          </w:tcPr>
          <w:p w14:paraId="08606749">
            <w:pPr>
              <w:spacing w:line="300" w:lineRule="exact"/>
              <w:rPr>
                <w:rFonts w:ascii="宋体" w:hAnsi="宋体" w:eastAsia="宋体"/>
                <w:highlight w:val="none"/>
              </w:rPr>
            </w:pPr>
            <w:r>
              <w:rPr>
                <w:rFonts w:ascii="宋体" w:hAnsi="宋体" w:eastAsia="宋体"/>
                <w:highlight w:val="none"/>
              </w:rPr>
              <w:t>购置办公设备</w:t>
            </w:r>
          </w:p>
        </w:tc>
        <w:tc>
          <w:tcPr>
            <w:tcW w:w="1134" w:type="dxa"/>
            <w:vAlign w:val="center"/>
          </w:tcPr>
          <w:p w14:paraId="279608FA">
            <w:pPr>
              <w:jc w:val="center"/>
              <w:rPr>
                <w:rFonts w:ascii="宋体" w:hAnsi="宋体" w:eastAsia="宋体" w:cs="宋体"/>
                <w:sz w:val="22"/>
                <w:szCs w:val="22"/>
                <w:highlight w:val="none"/>
              </w:rPr>
            </w:pPr>
            <w:r>
              <w:rPr>
                <w:rFonts w:hint="eastAsia" w:ascii="宋体" w:hAnsi="宋体" w:eastAsia="宋体" w:cs="宋体"/>
                <w:sz w:val="22"/>
                <w:szCs w:val="22"/>
                <w:highlight w:val="none"/>
              </w:rPr>
              <w:t>0.1</w:t>
            </w:r>
          </w:p>
        </w:tc>
        <w:tc>
          <w:tcPr>
            <w:tcW w:w="1134" w:type="dxa"/>
            <w:vAlign w:val="center"/>
          </w:tcPr>
          <w:p w14:paraId="6892C006">
            <w:pPr>
              <w:rPr>
                <w:rFonts w:ascii="宋体" w:hAnsi="宋体" w:eastAsia="宋体" w:cs="宋体"/>
                <w:sz w:val="22"/>
                <w:szCs w:val="22"/>
                <w:highlight w:val="none"/>
              </w:rPr>
            </w:pPr>
            <w:r>
              <w:rPr>
                <w:rFonts w:ascii="宋体" w:hAnsi="宋体" w:eastAsia="宋体" w:cs="宋体"/>
                <w:sz w:val="22"/>
                <w:szCs w:val="22"/>
                <w:highlight w:val="none"/>
              </w:rPr>
              <w:t>档案柜</w:t>
            </w:r>
          </w:p>
        </w:tc>
        <w:tc>
          <w:tcPr>
            <w:tcW w:w="1134" w:type="dxa"/>
            <w:vAlign w:val="center"/>
          </w:tcPr>
          <w:p w14:paraId="48310973">
            <w:pPr>
              <w:rPr>
                <w:rFonts w:ascii="宋体" w:hAnsi="宋体" w:eastAsia="宋体" w:cs="宋体"/>
                <w:sz w:val="22"/>
                <w:szCs w:val="22"/>
                <w:highlight w:val="none"/>
              </w:rPr>
            </w:pPr>
            <w:r>
              <w:rPr>
                <w:rFonts w:ascii="宋体" w:hAnsi="宋体" w:eastAsia="宋体" w:cs="宋体"/>
                <w:sz w:val="22"/>
                <w:szCs w:val="22"/>
                <w:highlight w:val="none"/>
              </w:rPr>
              <w:t>A</w:t>
            </w:r>
            <w:r>
              <w:rPr>
                <w:rFonts w:hint="eastAsia" w:ascii="宋体" w:hAnsi="宋体" w:eastAsia="宋体" w:cs="宋体"/>
                <w:sz w:val="22"/>
                <w:szCs w:val="22"/>
                <w:highlight w:val="none"/>
              </w:rPr>
              <w:t>06</w:t>
            </w:r>
          </w:p>
        </w:tc>
        <w:tc>
          <w:tcPr>
            <w:tcW w:w="708" w:type="dxa"/>
            <w:vAlign w:val="center"/>
          </w:tcPr>
          <w:p w14:paraId="41FCD4C4">
            <w:pPr>
              <w:spacing w:line="300" w:lineRule="exact"/>
              <w:jc w:val="center"/>
              <w:rPr>
                <w:rFonts w:ascii="宋体" w:hAnsi="宋体" w:eastAsia="宋体"/>
                <w:highlight w:val="none"/>
              </w:rPr>
            </w:pPr>
            <w:r>
              <w:rPr>
                <w:rFonts w:ascii="宋体" w:hAnsi="宋体" w:eastAsia="宋体"/>
                <w:highlight w:val="none"/>
              </w:rPr>
              <w:t>个</w:t>
            </w:r>
          </w:p>
        </w:tc>
        <w:tc>
          <w:tcPr>
            <w:tcW w:w="709" w:type="dxa"/>
            <w:vAlign w:val="center"/>
          </w:tcPr>
          <w:p w14:paraId="3E5E8EE5">
            <w:pPr>
              <w:spacing w:line="300" w:lineRule="exact"/>
              <w:jc w:val="center"/>
              <w:rPr>
                <w:rFonts w:ascii="宋体" w:hAnsi="宋体" w:eastAsia="宋体"/>
                <w:highlight w:val="none"/>
              </w:rPr>
            </w:pPr>
            <w:r>
              <w:rPr>
                <w:rFonts w:hint="eastAsia" w:ascii="宋体" w:hAnsi="宋体" w:eastAsia="宋体"/>
                <w:highlight w:val="none"/>
              </w:rPr>
              <w:t>2</w:t>
            </w:r>
          </w:p>
        </w:tc>
        <w:tc>
          <w:tcPr>
            <w:tcW w:w="709" w:type="dxa"/>
            <w:vAlign w:val="center"/>
          </w:tcPr>
          <w:p w14:paraId="4C215CCD">
            <w:pPr>
              <w:spacing w:line="300" w:lineRule="exact"/>
              <w:jc w:val="right"/>
              <w:rPr>
                <w:rFonts w:ascii="宋体" w:hAnsi="宋体" w:eastAsia="宋体"/>
                <w:highlight w:val="none"/>
              </w:rPr>
            </w:pPr>
            <w:r>
              <w:rPr>
                <w:rFonts w:hint="eastAsia" w:ascii="宋体" w:hAnsi="宋体" w:eastAsia="宋体"/>
                <w:highlight w:val="none"/>
              </w:rPr>
              <w:t>0.05</w:t>
            </w:r>
          </w:p>
        </w:tc>
        <w:tc>
          <w:tcPr>
            <w:tcW w:w="992" w:type="dxa"/>
            <w:vAlign w:val="center"/>
          </w:tcPr>
          <w:p w14:paraId="5B98D2A4">
            <w:pPr>
              <w:jc w:val="center"/>
              <w:rPr>
                <w:rFonts w:ascii="宋体" w:hAnsi="宋体" w:cs="宋体"/>
                <w:sz w:val="22"/>
                <w:szCs w:val="22"/>
                <w:highlight w:val="none"/>
              </w:rPr>
            </w:pPr>
            <w:r>
              <w:rPr>
                <w:rFonts w:hint="eastAsia" w:ascii="宋体" w:hAnsi="宋体" w:cs="宋体"/>
                <w:sz w:val="22"/>
                <w:szCs w:val="22"/>
                <w:highlight w:val="none"/>
              </w:rPr>
              <w:t>0.1</w:t>
            </w:r>
          </w:p>
        </w:tc>
        <w:tc>
          <w:tcPr>
            <w:tcW w:w="992" w:type="dxa"/>
            <w:vAlign w:val="center"/>
          </w:tcPr>
          <w:p w14:paraId="7E994A17">
            <w:pPr>
              <w:jc w:val="center"/>
              <w:rPr>
                <w:rFonts w:ascii="宋体" w:hAnsi="宋体" w:cs="宋体"/>
                <w:sz w:val="22"/>
                <w:szCs w:val="22"/>
                <w:highlight w:val="none"/>
              </w:rPr>
            </w:pPr>
            <w:r>
              <w:rPr>
                <w:rFonts w:hint="eastAsia" w:ascii="宋体" w:hAnsi="宋体" w:cs="宋体"/>
                <w:sz w:val="22"/>
                <w:szCs w:val="22"/>
                <w:highlight w:val="none"/>
              </w:rPr>
              <w:t>0.1</w:t>
            </w:r>
          </w:p>
        </w:tc>
        <w:tc>
          <w:tcPr>
            <w:tcW w:w="993" w:type="dxa"/>
            <w:vAlign w:val="center"/>
          </w:tcPr>
          <w:p w14:paraId="1CAD0FEF">
            <w:pPr>
              <w:jc w:val="center"/>
              <w:rPr>
                <w:rFonts w:ascii="宋体" w:hAnsi="宋体" w:cs="宋体"/>
                <w:sz w:val="22"/>
                <w:szCs w:val="22"/>
                <w:highlight w:val="none"/>
              </w:rPr>
            </w:pPr>
            <w:r>
              <w:rPr>
                <w:rFonts w:hint="eastAsia" w:ascii="宋体" w:hAnsi="宋体" w:cs="宋体"/>
                <w:sz w:val="22"/>
                <w:szCs w:val="22"/>
                <w:highlight w:val="none"/>
              </w:rPr>
              <w:t>0.1</w:t>
            </w:r>
          </w:p>
        </w:tc>
        <w:tc>
          <w:tcPr>
            <w:tcW w:w="708" w:type="dxa"/>
            <w:vAlign w:val="center"/>
          </w:tcPr>
          <w:p w14:paraId="1E9028D5">
            <w:pPr>
              <w:spacing w:line="300" w:lineRule="exact"/>
              <w:jc w:val="right"/>
              <w:rPr>
                <w:rFonts w:ascii="????_GBK" w:eastAsia="Times New Roman"/>
                <w:b/>
                <w:highlight w:val="none"/>
              </w:rPr>
            </w:pPr>
          </w:p>
        </w:tc>
        <w:tc>
          <w:tcPr>
            <w:tcW w:w="709" w:type="dxa"/>
            <w:vAlign w:val="center"/>
          </w:tcPr>
          <w:p w14:paraId="41FF3B86">
            <w:pPr>
              <w:spacing w:line="300" w:lineRule="exact"/>
              <w:jc w:val="right"/>
              <w:rPr>
                <w:rFonts w:ascii="????_GBK" w:eastAsia="Times New Roman"/>
                <w:b/>
                <w:highlight w:val="none"/>
              </w:rPr>
            </w:pPr>
          </w:p>
        </w:tc>
        <w:tc>
          <w:tcPr>
            <w:tcW w:w="709" w:type="dxa"/>
            <w:vAlign w:val="center"/>
          </w:tcPr>
          <w:p w14:paraId="2F7ACB24">
            <w:pPr>
              <w:spacing w:line="300" w:lineRule="exact"/>
              <w:jc w:val="right"/>
              <w:rPr>
                <w:rFonts w:ascii="????_GBK" w:eastAsia="Times New Roman"/>
                <w:b/>
                <w:highlight w:val="none"/>
              </w:rPr>
            </w:pPr>
          </w:p>
        </w:tc>
        <w:tc>
          <w:tcPr>
            <w:tcW w:w="992" w:type="dxa"/>
            <w:vAlign w:val="center"/>
          </w:tcPr>
          <w:p w14:paraId="28CDDB24">
            <w:pPr>
              <w:spacing w:line="300" w:lineRule="exact"/>
              <w:jc w:val="right"/>
              <w:rPr>
                <w:rFonts w:ascii="????_GBK"/>
                <w:b/>
                <w:highlight w:val="none"/>
              </w:rPr>
            </w:pPr>
          </w:p>
        </w:tc>
      </w:tr>
      <w:tr w14:paraId="3BE64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68" w:type="dxa"/>
            <w:vAlign w:val="center"/>
          </w:tcPr>
          <w:p w14:paraId="139132B0">
            <w:pPr>
              <w:spacing w:line="300" w:lineRule="exact"/>
              <w:rPr>
                <w:rFonts w:ascii="宋体" w:hAnsi="宋体" w:eastAsia="宋体"/>
                <w:highlight w:val="none"/>
              </w:rPr>
            </w:pPr>
            <w:r>
              <w:rPr>
                <w:rFonts w:ascii="宋体" w:hAnsi="宋体" w:eastAsia="宋体"/>
                <w:highlight w:val="none"/>
              </w:rPr>
              <w:t>购置办公设备</w:t>
            </w:r>
          </w:p>
        </w:tc>
        <w:tc>
          <w:tcPr>
            <w:tcW w:w="1134" w:type="dxa"/>
            <w:vAlign w:val="center"/>
          </w:tcPr>
          <w:p w14:paraId="0F2BE638">
            <w:pPr>
              <w:jc w:val="center"/>
              <w:rPr>
                <w:rFonts w:ascii="宋体" w:hAnsi="宋体" w:eastAsia="宋体" w:cs="宋体"/>
                <w:sz w:val="22"/>
                <w:szCs w:val="22"/>
                <w:highlight w:val="none"/>
              </w:rPr>
            </w:pPr>
            <w:r>
              <w:rPr>
                <w:rFonts w:hint="eastAsia" w:ascii="宋体" w:hAnsi="宋体" w:eastAsia="宋体" w:cs="宋体"/>
                <w:sz w:val="22"/>
                <w:szCs w:val="22"/>
                <w:highlight w:val="none"/>
              </w:rPr>
              <w:t>2.7</w:t>
            </w:r>
          </w:p>
        </w:tc>
        <w:tc>
          <w:tcPr>
            <w:tcW w:w="1134" w:type="dxa"/>
            <w:vAlign w:val="center"/>
          </w:tcPr>
          <w:p w14:paraId="50CE0F05">
            <w:pPr>
              <w:rPr>
                <w:rFonts w:ascii="宋体" w:hAnsi="宋体" w:eastAsia="宋体" w:cs="宋体"/>
                <w:sz w:val="22"/>
                <w:szCs w:val="22"/>
                <w:highlight w:val="none"/>
              </w:rPr>
            </w:pPr>
            <w:r>
              <w:rPr>
                <w:rFonts w:ascii="宋体" w:hAnsi="宋体" w:eastAsia="宋体" w:cs="宋体"/>
                <w:sz w:val="22"/>
                <w:szCs w:val="22"/>
                <w:highlight w:val="none"/>
              </w:rPr>
              <w:t>空调挂机</w:t>
            </w:r>
          </w:p>
        </w:tc>
        <w:tc>
          <w:tcPr>
            <w:tcW w:w="1134" w:type="dxa"/>
            <w:vAlign w:val="center"/>
          </w:tcPr>
          <w:p w14:paraId="769BBD56">
            <w:pPr>
              <w:rPr>
                <w:rFonts w:ascii="宋体" w:hAnsi="宋体" w:eastAsia="宋体" w:cs="宋体"/>
                <w:sz w:val="22"/>
                <w:szCs w:val="22"/>
                <w:highlight w:val="none"/>
              </w:rPr>
            </w:pPr>
            <w:r>
              <w:rPr>
                <w:rFonts w:ascii="宋体" w:hAnsi="宋体" w:eastAsia="宋体" w:cs="宋体"/>
                <w:sz w:val="22"/>
                <w:szCs w:val="22"/>
                <w:highlight w:val="none"/>
              </w:rPr>
              <w:t>A</w:t>
            </w:r>
            <w:r>
              <w:rPr>
                <w:rFonts w:hint="eastAsia" w:ascii="宋体" w:hAnsi="宋体" w:eastAsia="宋体" w:cs="宋体"/>
                <w:sz w:val="22"/>
                <w:szCs w:val="22"/>
                <w:highlight w:val="none"/>
              </w:rPr>
              <w:t>0206180203</w:t>
            </w:r>
          </w:p>
        </w:tc>
        <w:tc>
          <w:tcPr>
            <w:tcW w:w="708" w:type="dxa"/>
            <w:vAlign w:val="center"/>
          </w:tcPr>
          <w:p w14:paraId="6FA7E43D">
            <w:pPr>
              <w:spacing w:line="300" w:lineRule="exact"/>
              <w:jc w:val="center"/>
              <w:rPr>
                <w:rFonts w:ascii="宋体" w:hAnsi="宋体" w:eastAsia="宋体"/>
                <w:highlight w:val="none"/>
              </w:rPr>
            </w:pPr>
            <w:r>
              <w:rPr>
                <w:rFonts w:ascii="宋体" w:hAnsi="宋体" w:eastAsia="宋体"/>
                <w:highlight w:val="none"/>
              </w:rPr>
              <w:t>台</w:t>
            </w:r>
          </w:p>
        </w:tc>
        <w:tc>
          <w:tcPr>
            <w:tcW w:w="709" w:type="dxa"/>
            <w:vAlign w:val="center"/>
          </w:tcPr>
          <w:p w14:paraId="24FB632B">
            <w:pPr>
              <w:spacing w:line="300" w:lineRule="exact"/>
              <w:jc w:val="center"/>
              <w:rPr>
                <w:rFonts w:ascii="宋体" w:hAnsi="宋体" w:eastAsia="宋体"/>
                <w:highlight w:val="none"/>
              </w:rPr>
            </w:pPr>
            <w:r>
              <w:rPr>
                <w:rFonts w:hint="eastAsia" w:ascii="宋体" w:hAnsi="宋体" w:eastAsia="宋体"/>
                <w:highlight w:val="none"/>
              </w:rPr>
              <w:t>9</w:t>
            </w:r>
          </w:p>
        </w:tc>
        <w:tc>
          <w:tcPr>
            <w:tcW w:w="709" w:type="dxa"/>
            <w:vAlign w:val="center"/>
          </w:tcPr>
          <w:p w14:paraId="25CD365A">
            <w:pPr>
              <w:spacing w:line="300" w:lineRule="exact"/>
              <w:jc w:val="right"/>
              <w:rPr>
                <w:rFonts w:ascii="宋体" w:hAnsi="宋体" w:eastAsia="宋体"/>
                <w:highlight w:val="none"/>
              </w:rPr>
            </w:pPr>
            <w:r>
              <w:rPr>
                <w:rFonts w:hint="eastAsia" w:ascii="宋体" w:hAnsi="宋体" w:eastAsia="宋体"/>
                <w:highlight w:val="none"/>
              </w:rPr>
              <w:t>0.3</w:t>
            </w:r>
          </w:p>
        </w:tc>
        <w:tc>
          <w:tcPr>
            <w:tcW w:w="992" w:type="dxa"/>
            <w:vAlign w:val="center"/>
          </w:tcPr>
          <w:p w14:paraId="053740AF">
            <w:pPr>
              <w:jc w:val="center"/>
              <w:rPr>
                <w:rFonts w:ascii="宋体" w:hAnsi="宋体" w:cs="宋体"/>
                <w:sz w:val="22"/>
                <w:szCs w:val="22"/>
                <w:highlight w:val="none"/>
              </w:rPr>
            </w:pPr>
            <w:r>
              <w:rPr>
                <w:rFonts w:hint="eastAsia" w:ascii="宋体" w:hAnsi="宋体" w:cs="宋体"/>
                <w:sz w:val="22"/>
                <w:szCs w:val="22"/>
                <w:highlight w:val="none"/>
              </w:rPr>
              <w:t>2.7</w:t>
            </w:r>
          </w:p>
        </w:tc>
        <w:tc>
          <w:tcPr>
            <w:tcW w:w="992" w:type="dxa"/>
            <w:vAlign w:val="center"/>
          </w:tcPr>
          <w:p w14:paraId="1B358281">
            <w:pPr>
              <w:jc w:val="center"/>
              <w:rPr>
                <w:rFonts w:ascii="宋体" w:hAnsi="宋体" w:cs="宋体"/>
                <w:sz w:val="22"/>
                <w:szCs w:val="22"/>
                <w:highlight w:val="none"/>
              </w:rPr>
            </w:pPr>
            <w:r>
              <w:rPr>
                <w:rFonts w:hint="eastAsia" w:ascii="宋体" w:hAnsi="宋体" w:cs="宋体"/>
                <w:sz w:val="22"/>
                <w:szCs w:val="22"/>
                <w:highlight w:val="none"/>
              </w:rPr>
              <w:t>2.7</w:t>
            </w:r>
          </w:p>
        </w:tc>
        <w:tc>
          <w:tcPr>
            <w:tcW w:w="993" w:type="dxa"/>
            <w:vAlign w:val="center"/>
          </w:tcPr>
          <w:p w14:paraId="45692A9F">
            <w:pPr>
              <w:jc w:val="center"/>
              <w:rPr>
                <w:rFonts w:ascii="宋体" w:hAnsi="宋体" w:cs="宋体"/>
                <w:sz w:val="22"/>
                <w:szCs w:val="22"/>
                <w:highlight w:val="none"/>
              </w:rPr>
            </w:pPr>
            <w:r>
              <w:rPr>
                <w:rFonts w:hint="eastAsia" w:ascii="宋体" w:hAnsi="宋体" w:cs="宋体"/>
                <w:sz w:val="22"/>
                <w:szCs w:val="22"/>
                <w:highlight w:val="none"/>
              </w:rPr>
              <w:t>2.7</w:t>
            </w:r>
          </w:p>
        </w:tc>
        <w:tc>
          <w:tcPr>
            <w:tcW w:w="708" w:type="dxa"/>
            <w:vAlign w:val="center"/>
          </w:tcPr>
          <w:p w14:paraId="695AB217">
            <w:pPr>
              <w:spacing w:line="300" w:lineRule="exact"/>
              <w:jc w:val="right"/>
              <w:rPr>
                <w:rFonts w:ascii="????_GBK" w:eastAsia="Times New Roman"/>
                <w:b/>
                <w:highlight w:val="none"/>
              </w:rPr>
            </w:pPr>
          </w:p>
        </w:tc>
        <w:tc>
          <w:tcPr>
            <w:tcW w:w="709" w:type="dxa"/>
            <w:vAlign w:val="center"/>
          </w:tcPr>
          <w:p w14:paraId="7068F3B6">
            <w:pPr>
              <w:spacing w:line="300" w:lineRule="exact"/>
              <w:jc w:val="right"/>
              <w:rPr>
                <w:rFonts w:ascii="????_GBK" w:eastAsia="Times New Roman"/>
                <w:b/>
                <w:highlight w:val="none"/>
              </w:rPr>
            </w:pPr>
          </w:p>
        </w:tc>
        <w:tc>
          <w:tcPr>
            <w:tcW w:w="709" w:type="dxa"/>
            <w:vAlign w:val="center"/>
          </w:tcPr>
          <w:p w14:paraId="464547FB">
            <w:pPr>
              <w:spacing w:line="300" w:lineRule="exact"/>
              <w:jc w:val="right"/>
              <w:rPr>
                <w:rFonts w:ascii="????_GBK" w:eastAsia="Times New Roman"/>
                <w:b/>
                <w:highlight w:val="none"/>
              </w:rPr>
            </w:pPr>
          </w:p>
        </w:tc>
        <w:tc>
          <w:tcPr>
            <w:tcW w:w="992" w:type="dxa"/>
            <w:vAlign w:val="center"/>
          </w:tcPr>
          <w:p w14:paraId="59695601">
            <w:pPr>
              <w:spacing w:line="300" w:lineRule="exact"/>
              <w:jc w:val="right"/>
              <w:rPr>
                <w:rFonts w:ascii="????_GBK"/>
                <w:b/>
                <w:highlight w:val="none"/>
              </w:rPr>
            </w:pPr>
          </w:p>
        </w:tc>
      </w:tr>
      <w:tr w14:paraId="6104A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68" w:type="dxa"/>
            <w:vAlign w:val="center"/>
          </w:tcPr>
          <w:p w14:paraId="2B7BD056">
            <w:pPr>
              <w:spacing w:line="300" w:lineRule="exact"/>
              <w:rPr>
                <w:rFonts w:ascii="宋体" w:hAnsi="宋体" w:eastAsia="宋体"/>
                <w:highlight w:val="none"/>
              </w:rPr>
            </w:pPr>
            <w:r>
              <w:rPr>
                <w:rFonts w:ascii="宋体" w:hAnsi="宋体" w:eastAsia="宋体"/>
                <w:highlight w:val="none"/>
              </w:rPr>
              <w:t>购置办公设备</w:t>
            </w:r>
          </w:p>
        </w:tc>
        <w:tc>
          <w:tcPr>
            <w:tcW w:w="1134" w:type="dxa"/>
            <w:vAlign w:val="center"/>
          </w:tcPr>
          <w:p w14:paraId="11D027FA">
            <w:pPr>
              <w:jc w:val="center"/>
              <w:rPr>
                <w:rFonts w:ascii="宋体" w:hAnsi="宋体" w:eastAsia="宋体" w:cs="宋体"/>
                <w:sz w:val="22"/>
                <w:szCs w:val="22"/>
                <w:highlight w:val="none"/>
              </w:rPr>
            </w:pPr>
            <w:r>
              <w:rPr>
                <w:rFonts w:hint="eastAsia" w:ascii="宋体" w:hAnsi="宋体" w:eastAsia="宋体" w:cs="宋体"/>
                <w:sz w:val="22"/>
                <w:szCs w:val="22"/>
                <w:highlight w:val="none"/>
              </w:rPr>
              <w:t>0.6</w:t>
            </w:r>
          </w:p>
        </w:tc>
        <w:tc>
          <w:tcPr>
            <w:tcW w:w="1134" w:type="dxa"/>
            <w:vAlign w:val="center"/>
          </w:tcPr>
          <w:p w14:paraId="7EECFF52">
            <w:pPr>
              <w:rPr>
                <w:rFonts w:ascii="宋体" w:hAnsi="宋体" w:eastAsia="宋体" w:cs="宋体"/>
                <w:sz w:val="22"/>
                <w:szCs w:val="22"/>
                <w:highlight w:val="none"/>
              </w:rPr>
            </w:pPr>
            <w:r>
              <w:rPr>
                <w:rFonts w:ascii="宋体" w:hAnsi="宋体" w:eastAsia="宋体" w:cs="宋体"/>
                <w:sz w:val="22"/>
                <w:szCs w:val="22"/>
                <w:highlight w:val="none"/>
              </w:rPr>
              <w:t>空调柜机</w:t>
            </w:r>
          </w:p>
        </w:tc>
        <w:tc>
          <w:tcPr>
            <w:tcW w:w="1134" w:type="dxa"/>
            <w:vAlign w:val="center"/>
          </w:tcPr>
          <w:p w14:paraId="6BEF6123">
            <w:pPr>
              <w:rPr>
                <w:rFonts w:ascii="宋体" w:hAnsi="宋体" w:eastAsia="宋体" w:cs="宋体"/>
                <w:sz w:val="22"/>
                <w:szCs w:val="22"/>
                <w:highlight w:val="none"/>
              </w:rPr>
            </w:pPr>
            <w:r>
              <w:rPr>
                <w:rFonts w:ascii="宋体" w:hAnsi="宋体" w:eastAsia="宋体" w:cs="宋体"/>
                <w:sz w:val="22"/>
                <w:szCs w:val="22"/>
                <w:highlight w:val="none"/>
              </w:rPr>
              <w:t>A</w:t>
            </w:r>
            <w:r>
              <w:rPr>
                <w:rFonts w:hint="eastAsia" w:ascii="宋体" w:hAnsi="宋体" w:eastAsia="宋体" w:cs="宋体"/>
                <w:sz w:val="22"/>
                <w:szCs w:val="22"/>
                <w:highlight w:val="none"/>
              </w:rPr>
              <w:t>0206180203</w:t>
            </w:r>
          </w:p>
        </w:tc>
        <w:tc>
          <w:tcPr>
            <w:tcW w:w="708" w:type="dxa"/>
            <w:vAlign w:val="center"/>
          </w:tcPr>
          <w:p w14:paraId="56EF4AF8">
            <w:pPr>
              <w:spacing w:line="300" w:lineRule="exact"/>
              <w:jc w:val="center"/>
              <w:rPr>
                <w:rFonts w:ascii="宋体" w:hAnsi="宋体" w:eastAsia="宋体"/>
                <w:highlight w:val="none"/>
              </w:rPr>
            </w:pPr>
            <w:r>
              <w:rPr>
                <w:rFonts w:ascii="宋体" w:hAnsi="宋体" w:eastAsia="宋体"/>
                <w:highlight w:val="none"/>
              </w:rPr>
              <w:t>台</w:t>
            </w:r>
          </w:p>
        </w:tc>
        <w:tc>
          <w:tcPr>
            <w:tcW w:w="709" w:type="dxa"/>
            <w:vAlign w:val="center"/>
          </w:tcPr>
          <w:p w14:paraId="28AE7B61">
            <w:pPr>
              <w:spacing w:line="300" w:lineRule="exact"/>
              <w:jc w:val="center"/>
              <w:rPr>
                <w:rFonts w:ascii="宋体" w:hAnsi="宋体" w:eastAsia="宋体"/>
                <w:highlight w:val="none"/>
              </w:rPr>
            </w:pPr>
            <w:r>
              <w:rPr>
                <w:rFonts w:hint="eastAsia" w:ascii="宋体" w:hAnsi="宋体" w:eastAsia="宋体"/>
                <w:highlight w:val="none"/>
              </w:rPr>
              <w:t>1</w:t>
            </w:r>
          </w:p>
        </w:tc>
        <w:tc>
          <w:tcPr>
            <w:tcW w:w="709" w:type="dxa"/>
            <w:vAlign w:val="center"/>
          </w:tcPr>
          <w:p w14:paraId="5851A33C">
            <w:pPr>
              <w:spacing w:line="300" w:lineRule="exact"/>
              <w:jc w:val="right"/>
              <w:rPr>
                <w:rFonts w:ascii="宋体" w:hAnsi="宋体" w:eastAsia="宋体"/>
                <w:highlight w:val="none"/>
              </w:rPr>
            </w:pPr>
            <w:r>
              <w:rPr>
                <w:rFonts w:hint="eastAsia" w:ascii="宋体" w:hAnsi="宋体" w:eastAsia="宋体"/>
                <w:highlight w:val="none"/>
              </w:rPr>
              <w:t>0.6</w:t>
            </w:r>
          </w:p>
        </w:tc>
        <w:tc>
          <w:tcPr>
            <w:tcW w:w="992" w:type="dxa"/>
            <w:vAlign w:val="center"/>
          </w:tcPr>
          <w:p w14:paraId="7DE19133">
            <w:pPr>
              <w:jc w:val="center"/>
              <w:rPr>
                <w:rFonts w:ascii="宋体" w:hAnsi="宋体" w:cs="宋体"/>
                <w:sz w:val="22"/>
                <w:szCs w:val="22"/>
                <w:highlight w:val="none"/>
              </w:rPr>
            </w:pPr>
            <w:r>
              <w:rPr>
                <w:rFonts w:hint="eastAsia" w:ascii="宋体" w:hAnsi="宋体" w:cs="宋体"/>
                <w:sz w:val="22"/>
                <w:szCs w:val="22"/>
                <w:highlight w:val="none"/>
              </w:rPr>
              <w:t>0.6</w:t>
            </w:r>
          </w:p>
        </w:tc>
        <w:tc>
          <w:tcPr>
            <w:tcW w:w="992" w:type="dxa"/>
            <w:vAlign w:val="center"/>
          </w:tcPr>
          <w:p w14:paraId="7B2F5E59">
            <w:pPr>
              <w:jc w:val="center"/>
              <w:rPr>
                <w:rFonts w:ascii="宋体" w:hAnsi="宋体" w:cs="宋体"/>
                <w:sz w:val="22"/>
                <w:szCs w:val="22"/>
                <w:highlight w:val="none"/>
              </w:rPr>
            </w:pPr>
            <w:r>
              <w:rPr>
                <w:rFonts w:hint="eastAsia" w:ascii="宋体" w:hAnsi="宋体" w:cs="宋体"/>
                <w:sz w:val="22"/>
                <w:szCs w:val="22"/>
                <w:highlight w:val="none"/>
              </w:rPr>
              <w:t>0.6</w:t>
            </w:r>
          </w:p>
        </w:tc>
        <w:tc>
          <w:tcPr>
            <w:tcW w:w="993" w:type="dxa"/>
            <w:vAlign w:val="center"/>
          </w:tcPr>
          <w:p w14:paraId="1450ABC5">
            <w:pPr>
              <w:jc w:val="center"/>
              <w:rPr>
                <w:rFonts w:ascii="宋体" w:hAnsi="宋体" w:cs="宋体"/>
                <w:sz w:val="22"/>
                <w:szCs w:val="22"/>
                <w:highlight w:val="none"/>
              </w:rPr>
            </w:pPr>
            <w:r>
              <w:rPr>
                <w:rFonts w:hint="eastAsia" w:ascii="宋体" w:hAnsi="宋体" w:cs="宋体"/>
                <w:sz w:val="22"/>
                <w:szCs w:val="22"/>
                <w:highlight w:val="none"/>
              </w:rPr>
              <w:t>0.6</w:t>
            </w:r>
          </w:p>
        </w:tc>
        <w:tc>
          <w:tcPr>
            <w:tcW w:w="708" w:type="dxa"/>
            <w:vAlign w:val="center"/>
          </w:tcPr>
          <w:p w14:paraId="2C559868">
            <w:pPr>
              <w:spacing w:line="300" w:lineRule="exact"/>
              <w:jc w:val="right"/>
              <w:rPr>
                <w:rFonts w:ascii="????_GBK" w:eastAsia="Times New Roman"/>
                <w:b/>
                <w:highlight w:val="none"/>
              </w:rPr>
            </w:pPr>
          </w:p>
        </w:tc>
        <w:tc>
          <w:tcPr>
            <w:tcW w:w="709" w:type="dxa"/>
            <w:vAlign w:val="center"/>
          </w:tcPr>
          <w:p w14:paraId="602B21B9">
            <w:pPr>
              <w:spacing w:line="300" w:lineRule="exact"/>
              <w:jc w:val="right"/>
              <w:rPr>
                <w:rFonts w:ascii="????_GBK" w:eastAsia="Times New Roman"/>
                <w:b/>
                <w:highlight w:val="none"/>
              </w:rPr>
            </w:pPr>
          </w:p>
        </w:tc>
        <w:tc>
          <w:tcPr>
            <w:tcW w:w="709" w:type="dxa"/>
            <w:vAlign w:val="center"/>
          </w:tcPr>
          <w:p w14:paraId="1E693823">
            <w:pPr>
              <w:spacing w:line="300" w:lineRule="exact"/>
              <w:jc w:val="right"/>
              <w:rPr>
                <w:rFonts w:ascii="????_GBK" w:eastAsia="Times New Roman"/>
                <w:b/>
                <w:highlight w:val="none"/>
              </w:rPr>
            </w:pPr>
          </w:p>
        </w:tc>
        <w:tc>
          <w:tcPr>
            <w:tcW w:w="992" w:type="dxa"/>
            <w:vAlign w:val="center"/>
          </w:tcPr>
          <w:p w14:paraId="68EEBFAE">
            <w:pPr>
              <w:spacing w:line="300" w:lineRule="exact"/>
              <w:jc w:val="right"/>
              <w:rPr>
                <w:rFonts w:ascii="????_GBK"/>
                <w:b/>
                <w:highlight w:val="none"/>
              </w:rPr>
            </w:pPr>
          </w:p>
        </w:tc>
      </w:tr>
    </w:tbl>
    <w:p w14:paraId="25B39276">
      <w:pPr>
        <w:rPr>
          <w:rFonts w:ascii="黑体" w:hAnsi="黑体" w:eastAsia="黑体"/>
          <w:sz w:val="32"/>
          <w:szCs w:val="32"/>
          <w:highlight w:val="none"/>
        </w:rPr>
      </w:pPr>
    </w:p>
    <w:p w14:paraId="3DE202C7">
      <w:pPr>
        <w:rPr>
          <w:rFonts w:ascii="黑体" w:hAnsi="黑体" w:eastAsia="黑体"/>
          <w:sz w:val="32"/>
          <w:szCs w:val="32"/>
          <w:highlight w:val="none"/>
        </w:rPr>
      </w:pPr>
    </w:p>
    <w:p w14:paraId="495EC2B7">
      <w:pPr>
        <w:rPr>
          <w:rFonts w:ascii="黑体" w:hAnsi="黑体" w:eastAsia="黑体"/>
          <w:sz w:val="32"/>
          <w:szCs w:val="32"/>
          <w:highlight w:val="none"/>
        </w:rPr>
      </w:pPr>
    </w:p>
    <w:p w14:paraId="58245CAE">
      <w:pPr>
        <w:rPr>
          <w:rFonts w:ascii="黑体" w:hAnsi="黑体" w:eastAsia="黑体"/>
          <w:sz w:val="32"/>
          <w:szCs w:val="32"/>
          <w:highlight w:val="none"/>
        </w:rPr>
      </w:pPr>
    </w:p>
    <w:p w14:paraId="00527BBD">
      <w:pPr>
        <w:rPr>
          <w:rFonts w:ascii="黑体" w:hAnsi="黑体" w:eastAsia="黑体"/>
          <w:sz w:val="32"/>
          <w:szCs w:val="32"/>
          <w:highlight w:val="none"/>
        </w:rPr>
      </w:pPr>
    </w:p>
    <w:p w14:paraId="64CA189A">
      <w:pPr>
        <w:jc w:val="center"/>
        <w:rPr>
          <w:rFonts w:ascii="黑体" w:hAnsi="黑体" w:eastAsia="黑体"/>
          <w:b/>
          <w:bCs/>
          <w:sz w:val="32"/>
          <w:szCs w:val="32"/>
          <w:highlight w:val="none"/>
        </w:rPr>
      </w:pPr>
      <w:r>
        <w:rPr>
          <w:rFonts w:hint="eastAsia" w:ascii="黑体" w:hAnsi="黑体" w:eastAsia="黑体"/>
          <w:b/>
          <w:bCs/>
          <w:sz w:val="32"/>
          <w:szCs w:val="32"/>
          <w:highlight w:val="none"/>
        </w:rPr>
        <w:t>第七部分：国有资产信息情况</w:t>
      </w:r>
    </w:p>
    <w:p w14:paraId="7DD8C083">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保定白沟新城规划建设局（含所属单位）上年末固定资产金额为</w:t>
      </w:r>
      <w:r>
        <w:rPr>
          <w:rFonts w:hint="eastAsia" w:ascii="仿宋" w:hAnsi="仿宋" w:eastAsia="仿宋" w:cs="仿宋"/>
          <w:sz w:val="32"/>
          <w:szCs w:val="32"/>
          <w:lang w:val="en-US" w:eastAsia="zh-CN"/>
        </w:rPr>
        <w:t>1485.65</w:t>
      </w:r>
      <w:r>
        <w:rPr>
          <w:rFonts w:hint="eastAsia" w:ascii="仿宋" w:hAnsi="仿宋" w:eastAsia="仿宋" w:cs="仿宋"/>
          <w:sz w:val="32"/>
          <w:szCs w:val="32"/>
        </w:rPr>
        <w:t>万元（详见下表），本年度拟购置固定资产总额为7.89万元，主要为计算机设备、打印设备、空调、办公家具等，已列入政府采购预算，详见政府采购预算表。</w:t>
      </w:r>
    </w:p>
    <w:p w14:paraId="6620D92B">
      <w:pPr>
        <w:spacing w:line="500" w:lineRule="exact"/>
        <w:ind w:firstLine="560" w:firstLineChars="200"/>
        <w:jc w:val="left"/>
        <w:rPr>
          <w:rFonts w:eastAsia="方正仿宋_GBK"/>
          <w:sz w:val="28"/>
        </w:rPr>
      </w:pPr>
    </w:p>
    <w:p w14:paraId="6C33D41E">
      <w:pPr>
        <w:jc w:val="center"/>
        <w:rPr>
          <w:rFonts w:hint="eastAsia" w:ascii="黑体" w:hAnsi="黑体" w:eastAsia="黑体" w:cs="宋体"/>
          <w:bCs/>
          <w:kern w:val="0"/>
          <w:sz w:val="32"/>
          <w:szCs w:val="32"/>
        </w:rPr>
      </w:pPr>
    </w:p>
    <w:p w14:paraId="65E6F8C4">
      <w:pPr>
        <w:jc w:val="center"/>
        <w:rPr>
          <w:rFonts w:hint="eastAsia" w:ascii="黑体" w:hAnsi="黑体" w:eastAsia="黑体" w:cs="宋体"/>
          <w:bCs/>
          <w:kern w:val="0"/>
          <w:sz w:val="32"/>
          <w:szCs w:val="32"/>
        </w:rPr>
      </w:pPr>
    </w:p>
    <w:p w14:paraId="75AC54BF">
      <w:pPr>
        <w:jc w:val="center"/>
        <w:rPr>
          <w:rFonts w:hint="eastAsia" w:ascii="黑体" w:hAnsi="黑体" w:eastAsia="黑体" w:cs="宋体"/>
          <w:bCs/>
          <w:kern w:val="0"/>
          <w:sz w:val="32"/>
          <w:szCs w:val="32"/>
        </w:rPr>
      </w:pPr>
    </w:p>
    <w:p w14:paraId="759AFB94">
      <w:pPr>
        <w:jc w:val="center"/>
        <w:rPr>
          <w:rFonts w:hint="eastAsia" w:ascii="黑体" w:hAnsi="黑体" w:eastAsia="黑体" w:cs="宋体"/>
          <w:bCs/>
          <w:kern w:val="0"/>
          <w:sz w:val="32"/>
          <w:szCs w:val="32"/>
        </w:rPr>
      </w:pPr>
    </w:p>
    <w:p w14:paraId="19C54BCE">
      <w:pPr>
        <w:jc w:val="center"/>
        <w:rPr>
          <w:rFonts w:hint="eastAsia" w:ascii="黑体" w:hAnsi="黑体" w:eastAsia="黑体" w:cs="宋体"/>
          <w:bCs/>
          <w:kern w:val="0"/>
          <w:sz w:val="32"/>
          <w:szCs w:val="32"/>
        </w:rPr>
      </w:pPr>
    </w:p>
    <w:p w14:paraId="2A55E631">
      <w:pPr>
        <w:jc w:val="center"/>
        <w:rPr>
          <w:rFonts w:hint="eastAsia" w:ascii="黑体" w:hAnsi="黑体" w:eastAsia="黑体" w:cs="宋体"/>
          <w:bCs/>
          <w:kern w:val="0"/>
          <w:sz w:val="32"/>
          <w:szCs w:val="32"/>
        </w:rPr>
      </w:pPr>
    </w:p>
    <w:p w14:paraId="6585C6E0">
      <w:pPr>
        <w:jc w:val="center"/>
        <w:rPr>
          <w:rFonts w:ascii="仿宋_GB2312" w:hAnsi="黑体" w:eastAsia="仿宋_GB2312"/>
          <w:sz w:val="32"/>
          <w:szCs w:val="32"/>
        </w:rPr>
      </w:pPr>
      <w:r>
        <w:rPr>
          <w:rFonts w:hint="eastAsia" w:ascii="黑体" w:hAnsi="黑体" w:eastAsia="黑体" w:cs="宋体"/>
          <w:bCs/>
          <w:kern w:val="0"/>
          <w:sz w:val="32"/>
          <w:szCs w:val="32"/>
        </w:rPr>
        <w:t>保定白沟新城</w:t>
      </w:r>
      <w:r>
        <w:rPr>
          <w:rFonts w:hint="eastAsia" w:ascii="黑体" w:hAnsi="黑体" w:eastAsia="黑体" w:cs="黑体"/>
          <w:b/>
          <w:bCs/>
          <w:sz w:val="32"/>
          <w:szCs w:val="32"/>
          <w:highlight w:val="none"/>
          <w:lang w:val="en-US" w:eastAsia="zh-CN"/>
        </w:rPr>
        <w:t>单位</w:t>
      </w:r>
      <w:r>
        <w:rPr>
          <w:rFonts w:hint="eastAsia" w:ascii="黑体" w:hAnsi="黑体" w:eastAsia="黑体" w:cs="宋体"/>
          <w:bCs/>
          <w:kern w:val="0"/>
          <w:sz w:val="32"/>
          <w:szCs w:val="32"/>
        </w:rPr>
        <w:t>固定资产占用情况表</w:t>
      </w:r>
    </w:p>
    <w:tbl>
      <w:tblPr>
        <w:tblStyle w:val="7"/>
        <w:tblpPr w:leftFromText="180" w:rightFromText="180" w:vertAnchor="text" w:horzAnchor="page" w:tblpX="3853" w:tblpY="405"/>
        <w:tblOverlap w:val="never"/>
        <w:tblW w:w="9060" w:type="dxa"/>
        <w:tblInd w:w="0" w:type="dxa"/>
        <w:tblLayout w:type="fixed"/>
        <w:tblCellMar>
          <w:top w:w="0" w:type="dxa"/>
          <w:left w:w="108" w:type="dxa"/>
          <w:bottom w:w="0" w:type="dxa"/>
          <w:right w:w="108" w:type="dxa"/>
        </w:tblCellMar>
      </w:tblPr>
      <w:tblGrid>
        <w:gridCol w:w="3511"/>
        <w:gridCol w:w="1932"/>
        <w:gridCol w:w="3617"/>
      </w:tblGrid>
      <w:tr w14:paraId="38FAC589">
        <w:tblPrEx>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14:paraId="703EE7A0">
            <w:pPr>
              <w:spacing w:line="300" w:lineRule="exact"/>
              <w:jc w:val="left"/>
              <w:rPr>
                <w:rFonts w:ascii="方正小标宋_GBK" w:eastAsia="方正小标宋_GBK"/>
                <w:sz w:val="24"/>
              </w:rPr>
            </w:pPr>
            <w:r>
              <w:rPr>
                <w:rFonts w:hint="eastAsia" w:ascii="方正小标宋_GBK" w:eastAsia="方正小标宋_GBK"/>
                <w:sz w:val="24"/>
                <w:lang w:val="en-US" w:eastAsia="zh-CN"/>
              </w:rPr>
              <w:t>333001</w:t>
            </w:r>
            <w:r>
              <w:rPr>
                <w:rFonts w:hint="eastAsia" w:ascii="方正小标宋_GBK" w:eastAsia="方正小标宋_GBK"/>
                <w:sz w:val="24"/>
              </w:rPr>
              <w:t>保定白沟新城规划建设局</w:t>
            </w:r>
          </w:p>
        </w:tc>
        <w:tc>
          <w:tcPr>
            <w:tcW w:w="3617" w:type="dxa"/>
            <w:tcBorders>
              <w:top w:val="nil"/>
              <w:left w:val="nil"/>
              <w:bottom w:val="nil"/>
              <w:right w:val="nil"/>
            </w:tcBorders>
            <w:vAlign w:val="center"/>
          </w:tcPr>
          <w:p w14:paraId="337860DB">
            <w:pPr>
              <w:spacing w:line="300" w:lineRule="exact"/>
              <w:rPr>
                <w:rFonts w:ascii="方正小标宋_GBK" w:eastAsia="方正小标宋_GBK"/>
                <w:sz w:val="24"/>
              </w:rPr>
            </w:pPr>
            <w:r>
              <w:rPr>
                <w:rFonts w:hint="eastAsia" w:ascii="方正小标宋_GBK" w:eastAsia="方正小标宋_GBK"/>
                <w:sz w:val="24"/>
              </w:rPr>
              <w:t xml:space="preserve">截止时间：2020年12月31日  </w:t>
            </w:r>
          </w:p>
        </w:tc>
      </w:tr>
      <w:tr w14:paraId="6A284DBD">
        <w:tblPrEx>
          <w:tblCellMar>
            <w:top w:w="0" w:type="dxa"/>
            <w:left w:w="108" w:type="dxa"/>
            <w:bottom w:w="0" w:type="dxa"/>
            <w:right w:w="108" w:type="dxa"/>
          </w:tblCellMar>
        </w:tblPrEx>
        <w:trPr>
          <w:trHeight w:val="702" w:hRule="atLeast"/>
        </w:trPr>
        <w:tc>
          <w:tcPr>
            <w:tcW w:w="3511" w:type="dxa"/>
            <w:tcBorders>
              <w:top w:val="single" w:color="auto" w:sz="4" w:space="0"/>
              <w:left w:val="single" w:color="auto" w:sz="4" w:space="0"/>
              <w:bottom w:val="single" w:color="auto" w:sz="4" w:space="0"/>
              <w:right w:val="single" w:color="auto" w:sz="4" w:space="0"/>
            </w:tcBorders>
            <w:vAlign w:val="center"/>
          </w:tcPr>
          <w:p w14:paraId="7705C4F0">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14:paraId="699F8495">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14:paraId="33181EE7">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7BA7F320">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74E403EE">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14:paraId="132D5E8F">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w:t>
            </w:r>
          </w:p>
        </w:tc>
        <w:tc>
          <w:tcPr>
            <w:tcW w:w="3617" w:type="dxa"/>
            <w:tcBorders>
              <w:top w:val="nil"/>
              <w:left w:val="nil"/>
              <w:bottom w:val="single" w:color="auto" w:sz="4" w:space="0"/>
              <w:right w:val="single" w:color="auto" w:sz="4" w:space="0"/>
            </w:tcBorders>
            <w:vAlign w:val="center"/>
          </w:tcPr>
          <w:p w14:paraId="0146900F">
            <w:pPr>
              <w:widowControl/>
              <w:adjustRightInd w:val="0"/>
              <w:snapToGrid w:val="0"/>
              <w:jc w:val="center"/>
              <w:rPr>
                <w:rFonts w:hint="default" w:ascii="方正书宋_GBK" w:eastAsia="方正书宋_GBK"/>
                <w:kern w:val="0"/>
                <w:szCs w:val="21"/>
                <w:lang w:val="en-US" w:eastAsia="zh-CN"/>
              </w:rPr>
            </w:pPr>
            <w:r>
              <w:rPr>
                <w:rFonts w:hint="eastAsia" w:ascii="方正书宋_GBK" w:eastAsia="方正书宋_GBK"/>
                <w:kern w:val="0"/>
                <w:szCs w:val="21"/>
                <w:lang w:val="en-US" w:eastAsia="zh-CN"/>
              </w:rPr>
              <w:t>1485.65</w:t>
            </w:r>
          </w:p>
        </w:tc>
      </w:tr>
      <w:tr w14:paraId="34BA443B">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7F724C23">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14:paraId="5F5EE9E5">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14:paraId="74C60126">
            <w:pPr>
              <w:adjustRightInd w:val="0"/>
              <w:snapToGrid w:val="0"/>
              <w:jc w:val="center"/>
              <w:rPr>
                <w:rFonts w:hint="eastAsia" w:ascii="方正书宋_GBK" w:eastAsia="方正书宋_GBK"/>
                <w:b/>
                <w:szCs w:val="21"/>
                <w:lang w:val="en-US" w:eastAsia="zh-CN"/>
              </w:rPr>
            </w:pPr>
            <w:r>
              <w:rPr>
                <w:rFonts w:hint="eastAsia" w:ascii="方正书宋_GBK" w:eastAsia="方正书宋_GBK"/>
                <w:szCs w:val="21"/>
                <w:lang w:val="en-US" w:eastAsia="zh-CN"/>
              </w:rPr>
              <w:t>0</w:t>
            </w:r>
          </w:p>
        </w:tc>
      </w:tr>
      <w:tr w14:paraId="1F089AC3">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61454ABD">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14:paraId="578E6852">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14:paraId="204AA284">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r>
      <w:tr w14:paraId="2F19541C">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6A36C3F6">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14:paraId="52D89F81">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14:paraId="3F0B11B5">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r>
      <w:tr w14:paraId="716C0DDF">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24D1785E">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14:paraId="2D703D2A">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14:paraId="16BE30AD">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r>
      <w:tr w14:paraId="1441BC40">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6C2C8232">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14:paraId="6C319CFF">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14:paraId="4C148E61">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1485.65</w:t>
            </w:r>
          </w:p>
        </w:tc>
      </w:tr>
    </w:tbl>
    <w:p w14:paraId="08819782">
      <w:pPr>
        <w:spacing w:line="500" w:lineRule="exact"/>
        <w:jc w:val="both"/>
        <w:outlineLvl w:val="0"/>
        <w:rPr>
          <w:rFonts w:hint="eastAsia" w:ascii="黑体" w:hAnsi="黑体" w:eastAsia="黑体"/>
          <w:b/>
          <w:bCs/>
          <w:sz w:val="32"/>
          <w:szCs w:val="32"/>
          <w:highlight w:val="none"/>
        </w:rPr>
      </w:pPr>
    </w:p>
    <w:p w14:paraId="1A60120C">
      <w:pPr>
        <w:spacing w:line="500" w:lineRule="exact"/>
        <w:ind w:firstLine="630" w:firstLineChars="196"/>
        <w:jc w:val="center"/>
        <w:outlineLvl w:val="0"/>
        <w:rPr>
          <w:rFonts w:hint="eastAsia" w:ascii="黑体" w:hAnsi="黑体" w:eastAsia="黑体"/>
          <w:b/>
          <w:bCs/>
          <w:sz w:val="32"/>
          <w:szCs w:val="32"/>
          <w:highlight w:val="none"/>
        </w:rPr>
      </w:pPr>
    </w:p>
    <w:p w14:paraId="0D96C111">
      <w:pPr>
        <w:spacing w:line="500" w:lineRule="exact"/>
        <w:ind w:firstLine="630" w:firstLineChars="196"/>
        <w:jc w:val="center"/>
        <w:outlineLvl w:val="0"/>
        <w:rPr>
          <w:rFonts w:hint="eastAsia" w:ascii="黑体" w:hAnsi="黑体" w:eastAsia="黑体"/>
          <w:b/>
          <w:bCs/>
          <w:sz w:val="32"/>
          <w:szCs w:val="32"/>
          <w:highlight w:val="none"/>
        </w:rPr>
      </w:pPr>
    </w:p>
    <w:p w14:paraId="66D2A1B0">
      <w:pPr>
        <w:spacing w:line="500" w:lineRule="exact"/>
        <w:ind w:firstLine="630" w:firstLineChars="196"/>
        <w:jc w:val="center"/>
        <w:outlineLvl w:val="0"/>
        <w:rPr>
          <w:rFonts w:hint="eastAsia" w:ascii="黑体" w:hAnsi="黑体" w:eastAsia="黑体"/>
          <w:b/>
          <w:bCs/>
          <w:sz w:val="32"/>
          <w:szCs w:val="32"/>
          <w:highlight w:val="none"/>
        </w:rPr>
      </w:pPr>
    </w:p>
    <w:p w14:paraId="5D8C5232">
      <w:pPr>
        <w:spacing w:line="500" w:lineRule="exact"/>
        <w:ind w:firstLine="630" w:firstLineChars="196"/>
        <w:jc w:val="center"/>
        <w:outlineLvl w:val="0"/>
        <w:rPr>
          <w:rFonts w:hint="eastAsia" w:ascii="黑体" w:hAnsi="黑体" w:eastAsia="黑体"/>
          <w:b/>
          <w:bCs/>
          <w:sz w:val="32"/>
          <w:szCs w:val="32"/>
          <w:highlight w:val="none"/>
        </w:rPr>
      </w:pPr>
    </w:p>
    <w:p w14:paraId="3D580D87">
      <w:pPr>
        <w:spacing w:line="500" w:lineRule="exact"/>
        <w:ind w:firstLine="630" w:firstLineChars="196"/>
        <w:jc w:val="center"/>
        <w:outlineLvl w:val="0"/>
        <w:rPr>
          <w:rFonts w:hint="eastAsia" w:ascii="黑体" w:hAnsi="黑体" w:eastAsia="黑体"/>
          <w:b/>
          <w:bCs/>
          <w:sz w:val="32"/>
          <w:szCs w:val="32"/>
          <w:highlight w:val="none"/>
        </w:rPr>
      </w:pPr>
    </w:p>
    <w:p w14:paraId="12CC9C31">
      <w:pPr>
        <w:spacing w:line="500" w:lineRule="exact"/>
        <w:ind w:firstLine="630" w:firstLineChars="196"/>
        <w:jc w:val="center"/>
        <w:outlineLvl w:val="0"/>
        <w:rPr>
          <w:rFonts w:hint="eastAsia" w:ascii="黑体" w:hAnsi="黑体" w:eastAsia="黑体"/>
          <w:b/>
          <w:bCs/>
          <w:sz w:val="32"/>
          <w:szCs w:val="32"/>
          <w:highlight w:val="none"/>
        </w:rPr>
      </w:pPr>
    </w:p>
    <w:p w14:paraId="3BCA8CDE">
      <w:pPr>
        <w:spacing w:line="500" w:lineRule="exact"/>
        <w:ind w:firstLine="630" w:firstLineChars="196"/>
        <w:jc w:val="center"/>
        <w:outlineLvl w:val="0"/>
        <w:rPr>
          <w:rFonts w:hint="eastAsia" w:ascii="黑体" w:hAnsi="黑体" w:eastAsia="黑体"/>
          <w:b/>
          <w:bCs/>
          <w:sz w:val="32"/>
          <w:szCs w:val="32"/>
          <w:highlight w:val="none"/>
        </w:rPr>
      </w:pPr>
    </w:p>
    <w:p w14:paraId="03683313">
      <w:pPr>
        <w:spacing w:line="500" w:lineRule="exact"/>
        <w:ind w:firstLine="630" w:firstLineChars="196"/>
        <w:jc w:val="center"/>
        <w:outlineLvl w:val="0"/>
        <w:rPr>
          <w:rFonts w:hint="eastAsia" w:ascii="黑体" w:hAnsi="黑体" w:eastAsia="黑体"/>
          <w:b/>
          <w:bCs/>
          <w:sz w:val="32"/>
          <w:szCs w:val="32"/>
          <w:highlight w:val="none"/>
        </w:rPr>
      </w:pPr>
    </w:p>
    <w:p w14:paraId="4B486614">
      <w:pPr>
        <w:spacing w:line="500" w:lineRule="exact"/>
        <w:ind w:firstLine="630" w:firstLineChars="196"/>
        <w:jc w:val="center"/>
        <w:outlineLvl w:val="0"/>
        <w:rPr>
          <w:rFonts w:hint="eastAsia" w:ascii="黑体" w:hAnsi="黑体" w:eastAsia="黑体"/>
          <w:b/>
          <w:bCs/>
          <w:sz w:val="32"/>
          <w:szCs w:val="32"/>
          <w:highlight w:val="none"/>
        </w:rPr>
      </w:pPr>
    </w:p>
    <w:p w14:paraId="142A48F2">
      <w:pPr>
        <w:spacing w:line="500" w:lineRule="exact"/>
        <w:ind w:firstLine="630" w:firstLineChars="196"/>
        <w:jc w:val="center"/>
        <w:outlineLvl w:val="0"/>
        <w:rPr>
          <w:rFonts w:hint="eastAsia" w:ascii="黑体" w:hAnsi="黑体" w:eastAsia="黑体"/>
          <w:b/>
          <w:bCs/>
          <w:sz w:val="32"/>
          <w:szCs w:val="32"/>
          <w:highlight w:val="none"/>
        </w:rPr>
      </w:pPr>
    </w:p>
    <w:p w14:paraId="020CA1F4">
      <w:pPr>
        <w:spacing w:line="500" w:lineRule="exact"/>
        <w:ind w:firstLine="630" w:firstLineChars="196"/>
        <w:jc w:val="center"/>
        <w:outlineLvl w:val="0"/>
        <w:rPr>
          <w:rFonts w:hint="eastAsia" w:ascii="黑体" w:hAnsi="黑体" w:eastAsia="黑体"/>
          <w:b/>
          <w:bCs/>
          <w:sz w:val="32"/>
          <w:szCs w:val="32"/>
          <w:highlight w:val="none"/>
        </w:rPr>
      </w:pPr>
    </w:p>
    <w:p w14:paraId="61AA07B3">
      <w:pPr>
        <w:spacing w:line="500" w:lineRule="exact"/>
        <w:ind w:firstLine="630" w:firstLineChars="196"/>
        <w:jc w:val="center"/>
        <w:outlineLvl w:val="0"/>
        <w:rPr>
          <w:rFonts w:hint="eastAsia" w:ascii="黑体" w:hAnsi="黑体" w:eastAsia="黑体"/>
          <w:b/>
          <w:bCs/>
          <w:sz w:val="32"/>
          <w:szCs w:val="32"/>
          <w:highlight w:val="none"/>
        </w:rPr>
      </w:pPr>
    </w:p>
    <w:p w14:paraId="22CCFFE3">
      <w:pPr>
        <w:spacing w:line="500" w:lineRule="exact"/>
        <w:ind w:firstLine="630" w:firstLineChars="196"/>
        <w:jc w:val="center"/>
        <w:outlineLvl w:val="0"/>
        <w:rPr>
          <w:rFonts w:hint="eastAsia" w:ascii="黑体" w:hAnsi="黑体" w:eastAsia="黑体"/>
          <w:b/>
          <w:bCs/>
          <w:sz w:val="32"/>
          <w:szCs w:val="32"/>
          <w:highlight w:val="none"/>
        </w:rPr>
      </w:pPr>
    </w:p>
    <w:p w14:paraId="1580113C">
      <w:pPr>
        <w:spacing w:line="500" w:lineRule="exact"/>
        <w:ind w:firstLine="630" w:firstLineChars="196"/>
        <w:jc w:val="center"/>
        <w:outlineLvl w:val="0"/>
        <w:rPr>
          <w:rFonts w:ascii="黑体" w:hAnsi="黑体" w:eastAsia="黑体"/>
          <w:b/>
          <w:bCs/>
          <w:sz w:val="32"/>
          <w:szCs w:val="32"/>
          <w:highlight w:val="none"/>
        </w:rPr>
      </w:pPr>
      <w:r>
        <w:rPr>
          <w:rFonts w:hint="eastAsia" w:ascii="黑体" w:hAnsi="黑体" w:eastAsia="黑体"/>
          <w:b/>
          <w:bCs/>
          <w:sz w:val="32"/>
          <w:szCs w:val="32"/>
          <w:highlight w:val="none"/>
        </w:rPr>
        <w:t>第八部分：名词解释</w:t>
      </w:r>
    </w:p>
    <w:p w14:paraId="61BE0AFB">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1</w:t>
      </w:r>
      <w:r>
        <w:rPr>
          <w:rFonts w:hint="eastAsia" w:ascii="仿宋" w:hAnsi="仿宋" w:eastAsia="仿宋"/>
          <w:b/>
          <w:sz w:val="32"/>
          <w:szCs w:val="32"/>
          <w:highlight w:val="none"/>
        </w:rPr>
        <w:t>、财政拨款收入：</w:t>
      </w:r>
      <w:r>
        <w:rPr>
          <w:rFonts w:hint="eastAsia" w:ascii="仿宋" w:hAnsi="仿宋" w:eastAsia="仿宋"/>
          <w:sz w:val="32"/>
          <w:szCs w:val="32"/>
          <w:highlight w:val="none"/>
        </w:rPr>
        <w:t>指区级财政当年拨付的资金。</w:t>
      </w:r>
    </w:p>
    <w:p w14:paraId="620083CA">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2</w:t>
      </w:r>
      <w:r>
        <w:rPr>
          <w:rFonts w:hint="eastAsia" w:ascii="仿宋" w:hAnsi="仿宋" w:eastAsia="仿宋"/>
          <w:b/>
          <w:sz w:val="32"/>
          <w:szCs w:val="32"/>
          <w:highlight w:val="none"/>
        </w:rPr>
        <w:t>、其他收入：</w:t>
      </w:r>
      <w:r>
        <w:rPr>
          <w:rFonts w:hint="eastAsia" w:ascii="仿宋" w:hAnsi="仿宋" w:eastAsia="仿宋"/>
          <w:sz w:val="32"/>
          <w:szCs w:val="32"/>
          <w:highlight w:val="none"/>
        </w:rPr>
        <w:t>指除上述“财政拨款收入”、“事业收入”等以外的收入。</w:t>
      </w:r>
    </w:p>
    <w:p w14:paraId="3DDD3EE9">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3</w:t>
      </w:r>
      <w:r>
        <w:rPr>
          <w:rFonts w:hint="eastAsia" w:ascii="仿宋" w:hAnsi="仿宋" w:eastAsia="仿宋"/>
          <w:b/>
          <w:sz w:val="32"/>
          <w:szCs w:val="32"/>
          <w:highlight w:val="none"/>
        </w:rPr>
        <w:t>、基本支出：</w:t>
      </w:r>
      <w:r>
        <w:rPr>
          <w:rFonts w:hint="eastAsia" w:ascii="仿宋" w:hAnsi="仿宋" w:eastAsia="仿宋"/>
          <w:sz w:val="32"/>
          <w:szCs w:val="32"/>
          <w:highlight w:val="none"/>
        </w:rPr>
        <w:t>指为保障机构正常运转、完成日常工作任务而发生的人员支出和公用支出。</w:t>
      </w:r>
    </w:p>
    <w:p w14:paraId="0DEBB9F6">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4</w:t>
      </w:r>
      <w:r>
        <w:rPr>
          <w:rFonts w:hint="eastAsia" w:ascii="仿宋" w:hAnsi="仿宋" w:eastAsia="仿宋"/>
          <w:b/>
          <w:sz w:val="32"/>
          <w:szCs w:val="32"/>
          <w:highlight w:val="none"/>
        </w:rPr>
        <w:t>、项目支出：</w:t>
      </w:r>
      <w:r>
        <w:rPr>
          <w:rFonts w:hint="eastAsia" w:ascii="仿宋" w:hAnsi="仿宋" w:eastAsia="仿宋"/>
          <w:sz w:val="32"/>
          <w:szCs w:val="32"/>
          <w:highlight w:val="none"/>
        </w:rPr>
        <w:t>指在基本支出之外为完成特定行政任务和事业发展目标所发生的支出。</w:t>
      </w:r>
    </w:p>
    <w:p w14:paraId="34715F55">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5</w:t>
      </w:r>
      <w:r>
        <w:rPr>
          <w:rFonts w:hint="eastAsia" w:ascii="仿宋" w:hAnsi="仿宋" w:eastAsia="仿宋"/>
          <w:b/>
          <w:sz w:val="32"/>
          <w:szCs w:val="32"/>
          <w:highlight w:val="none"/>
        </w:rPr>
        <w:t>、“三公”经费：</w:t>
      </w:r>
      <w:r>
        <w:rPr>
          <w:rFonts w:hint="eastAsia" w:ascii="仿宋" w:hAnsi="仿宋" w:eastAsia="仿宋"/>
          <w:sz w:val="32"/>
          <w:szCs w:val="32"/>
          <w:highlight w:val="none"/>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FBC4D5F">
      <w:pPr>
        <w:spacing w:line="500" w:lineRule="exact"/>
        <w:ind w:firstLine="643" w:firstLineChars="200"/>
        <w:jc w:val="left"/>
        <w:outlineLvl w:val="0"/>
        <w:rPr>
          <w:rFonts w:hint="eastAsia" w:ascii="仿宋" w:hAnsi="仿宋" w:eastAsia="仿宋"/>
          <w:b w:val="0"/>
          <w:bCs/>
          <w:sz w:val="32"/>
          <w:szCs w:val="32"/>
          <w:highlight w:val="none"/>
        </w:rPr>
      </w:pPr>
      <w:r>
        <w:rPr>
          <w:rFonts w:ascii="仿宋" w:hAnsi="仿宋" w:eastAsia="仿宋"/>
          <w:b/>
          <w:sz w:val="32"/>
          <w:szCs w:val="32"/>
          <w:highlight w:val="none"/>
        </w:rPr>
        <w:t>6</w:t>
      </w:r>
      <w:r>
        <w:rPr>
          <w:rFonts w:hint="eastAsia" w:ascii="仿宋" w:hAnsi="仿宋" w:eastAsia="仿宋"/>
          <w:b/>
          <w:sz w:val="32"/>
          <w:szCs w:val="32"/>
          <w:highlight w:val="none"/>
        </w:rPr>
        <w:t>、机关运行费：</w:t>
      </w:r>
      <w:r>
        <w:rPr>
          <w:rFonts w:hint="eastAsia" w:ascii="仿宋" w:hAnsi="仿宋" w:eastAsia="仿宋"/>
          <w:b w:val="0"/>
          <w:bCs/>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DE8AF6B">
      <w:pPr>
        <w:spacing w:line="500" w:lineRule="exact"/>
        <w:ind w:firstLine="643" w:firstLineChars="200"/>
        <w:jc w:val="left"/>
        <w:outlineLvl w:val="0"/>
        <w:rPr>
          <w:rFonts w:ascii="宋体" w:cs="宋体"/>
          <w:sz w:val="30"/>
          <w:szCs w:val="30"/>
          <w:highlight w:val="none"/>
        </w:rPr>
      </w:pPr>
      <w:r>
        <w:rPr>
          <w:rFonts w:ascii="仿宋" w:hAnsi="仿宋" w:eastAsia="仿宋"/>
          <w:b/>
          <w:sz w:val="32"/>
          <w:szCs w:val="32"/>
          <w:highlight w:val="none"/>
        </w:rPr>
        <w:t>7</w:t>
      </w:r>
      <w:r>
        <w:rPr>
          <w:rFonts w:hint="eastAsia" w:ascii="仿宋" w:hAnsi="仿宋" w:eastAsia="仿宋"/>
          <w:b/>
          <w:sz w:val="32"/>
          <w:szCs w:val="32"/>
          <w:highlight w:val="none"/>
        </w:rPr>
        <w:t>、公务费：</w:t>
      </w:r>
      <w:r>
        <w:rPr>
          <w:rFonts w:hint="eastAsia" w:ascii="仿宋" w:hAnsi="仿宋" w:eastAsia="仿宋"/>
          <w:b w:val="0"/>
          <w:bCs/>
          <w:sz w:val="32"/>
          <w:szCs w:val="32"/>
          <w:highlight w:val="none"/>
        </w:rPr>
        <w:t>包括办公费、水电费、邮电费、取暖费、交通费、一般会议费和物业管理费之和。</w:t>
      </w:r>
    </w:p>
    <w:p w14:paraId="036806AE">
      <w:pPr>
        <w:spacing w:line="500" w:lineRule="exact"/>
        <w:ind w:firstLine="630" w:firstLineChars="196"/>
        <w:jc w:val="center"/>
        <w:outlineLvl w:val="0"/>
        <w:rPr>
          <w:rFonts w:ascii="黑体" w:hAnsi="黑体" w:eastAsia="黑体"/>
          <w:b/>
          <w:bCs/>
          <w:sz w:val="32"/>
          <w:szCs w:val="32"/>
          <w:highlight w:val="none"/>
        </w:rPr>
      </w:pPr>
      <w:r>
        <w:rPr>
          <w:rFonts w:hint="eastAsia" w:ascii="黑体" w:hAnsi="黑体" w:eastAsia="黑体"/>
          <w:b/>
          <w:bCs/>
          <w:sz w:val="32"/>
          <w:szCs w:val="32"/>
          <w:highlight w:val="none"/>
        </w:rPr>
        <w:t>第九部分：其他需说明的事项</w:t>
      </w:r>
    </w:p>
    <w:p w14:paraId="0F2981E2">
      <w:pPr>
        <w:spacing w:line="500" w:lineRule="exact"/>
        <w:ind w:firstLine="560" w:firstLineChars="200"/>
        <w:jc w:val="left"/>
        <w:rPr>
          <w:rFonts w:ascii="Times New Roman" w:eastAsia="方正仿宋_GBK"/>
          <w:sz w:val="28"/>
          <w:highlight w:val="none"/>
        </w:rPr>
      </w:pPr>
    </w:p>
    <w:p w14:paraId="5EFCE6ED">
      <w:pPr>
        <w:ind w:firstLine="800" w:firstLineChars="250"/>
        <w:rPr>
          <w:rFonts w:hint="eastAsia" w:ascii="仿宋" w:hAnsi="仿宋" w:eastAsia="仿宋"/>
          <w:sz w:val="32"/>
          <w:szCs w:val="32"/>
          <w:highlight w:val="none"/>
        </w:rPr>
      </w:pPr>
      <w:r>
        <w:rPr>
          <w:rFonts w:hint="eastAsia" w:ascii="仿宋" w:hAnsi="仿宋" w:eastAsia="仿宋"/>
          <w:sz w:val="32"/>
          <w:szCs w:val="32"/>
          <w:highlight w:val="none"/>
        </w:rPr>
        <w:t>我</w:t>
      </w:r>
      <w:r>
        <w:rPr>
          <w:rFonts w:hint="eastAsia" w:ascii="仿宋" w:hAnsi="仿宋" w:eastAsia="仿宋"/>
          <w:sz w:val="32"/>
          <w:szCs w:val="32"/>
          <w:highlight w:val="none"/>
          <w:lang w:val="en-US" w:eastAsia="zh-CN"/>
        </w:rPr>
        <w:t>单位</w:t>
      </w:r>
      <w:r>
        <w:rPr>
          <w:rFonts w:hint="eastAsia" w:ascii="仿宋" w:hAnsi="仿宋" w:eastAsia="仿宋"/>
          <w:sz w:val="32"/>
          <w:szCs w:val="32"/>
          <w:highlight w:val="none"/>
        </w:rPr>
        <w:t>无其他需要说明的事项。</w:t>
      </w:r>
    </w:p>
    <w:sectPr>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宋体"/>
    <w:panose1 w:val="00000000000000000000"/>
    <w:charset w:val="86"/>
    <w:family w:val="auto"/>
    <w:pitch w:val="default"/>
    <w:sig w:usb0="00000000" w:usb1="00000000" w:usb2="00000000" w:usb3="00000000" w:csb0="00040001" w:csb1="00000000"/>
  </w:font>
  <w:font w:name="方正仿宋_GBK">
    <w:altName w:val="宋体"/>
    <w:panose1 w:val="00000000000000000000"/>
    <w:charset w:val="86"/>
    <w:family w:val="auto"/>
    <w:pitch w:val="default"/>
    <w:sig w:usb0="00000000" w:usb1="00000000" w:usb2="00000000" w:usb3="00000000" w:csb0="00040001" w:csb1="00000000"/>
  </w:font>
  <w:font w:name="方正书宋_GBK">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lvl>
  </w:abstractNum>
  <w:abstractNum w:abstractNumId="1">
    <w:nsid w:val="00000001"/>
    <w:multiLevelType w:val="singleLevel"/>
    <w:tmpl w:val="00000001"/>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MTc1YTViMjJiMWRhZDZjZDg0ZGJkMTY4YTQ5OGMifQ=="/>
  </w:docVars>
  <w:rsids>
    <w:rsidRoot w:val="00000000"/>
    <w:rsid w:val="041F5954"/>
    <w:rsid w:val="08660C65"/>
    <w:rsid w:val="0DA85892"/>
    <w:rsid w:val="0E273CB1"/>
    <w:rsid w:val="0F911629"/>
    <w:rsid w:val="10652D0E"/>
    <w:rsid w:val="18A70482"/>
    <w:rsid w:val="19DF477B"/>
    <w:rsid w:val="1B7943DB"/>
    <w:rsid w:val="25B672D7"/>
    <w:rsid w:val="29F6147C"/>
    <w:rsid w:val="2E3D3EC0"/>
    <w:rsid w:val="2EC851B9"/>
    <w:rsid w:val="344764C5"/>
    <w:rsid w:val="47E0136E"/>
    <w:rsid w:val="5B43667C"/>
    <w:rsid w:val="68AE57C9"/>
    <w:rsid w:val="6D275835"/>
    <w:rsid w:val="6FB16FC8"/>
    <w:rsid w:val="7EB851D7"/>
    <w:rsid w:val="7F297F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spacing w:line="1300" w:lineRule="exact"/>
      <w:ind w:left="840" w:leftChars="400"/>
    </w:pPr>
    <w:rPr>
      <w:szCs w:val="22"/>
    </w:rPr>
  </w:style>
  <w:style w:type="paragraph" w:styleId="3">
    <w:name w:val="footer"/>
    <w:basedOn w:val="1"/>
    <w:link w:val="10"/>
    <w:qFormat/>
    <w:uiPriority w:val="0"/>
    <w:pPr>
      <w:tabs>
        <w:tab w:val="center" w:pos="4153"/>
        <w:tab w:val="right" w:pos="8306"/>
      </w:tabs>
      <w:snapToGrid w:val="0"/>
      <w:jc w:val="left"/>
    </w:pPr>
    <w:rPr>
      <w:rFonts w:cs="Times New Roman"/>
      <w:kern w:val="2"/>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styleId="5">
    <w:name w:val="toc 4"/>
    <w:basedOn w:val="1"/>
    <w:next w:val="1"/>
    <w:qFormat/>
    <w:uiPriority w:val="0"/>
    <w:pPr>
      <w:spacing w:line="1300" w:lineRule="exact"/>
      <w:ind w:left="1260" w:leftChars="600"/>
    </w:pPr>
    <w:rPr>
      <w:szCs w:val="22"/>
    </w:rPr>
  </w:style>
  <w:style w:type="paragraph" w:styleId="6">
    <w:name w:val="toc 2"/>
    <w:basedOn w:val="1"/>
    <w:next w:val="1"/>
    <w:qFormat/>
    <w:uiPriority w:val="0"/>
    <w:pPr>
      <w:spacing w:line="1300" w:lineRule="exact"/>
      <w:ind w:left="420" w:leftChars="200"/>
    </w:pPr>
    <w:rPr>
      <w:szCs w:val="22"/>
    </w:rPr>
  </w:style>
  <w:style w:type="character" w:styleId="9">
    <w:name w:val="Hyperlink"/>
    <w:basedOn w:val="8"/>
    <w:qFormat/>
    <w:uiPriority w:val="0"/>
    <w:rPr>
      <w:color w:val="0000FF"/>
      <w:u w:val="single"/>
    </w:rPr>
  </w:style>
  <w:style w:type="character" w:customStyle="1" w:styleId="10">
    <w:name w:val="页脚 Char"/>
    <w:basedOn w:val="8"/>
    <w:link w:val="3"/>
    <w:semiHidden/>
    <w:qFormat/>
    <w:uiPriority w:val="0"/>
    <w:rPr>
      <w:rFonts w:cs="Times New Roman"/>
      <w:kern w:val="2"/>
      <w:sz w:val="18"/>
      <w:szCs w:val="18"/>
    </w:rPr>
  </w:style>
  <w:style w:type="character" w:customStyle="1" w:styleId="11">
    <w:name w:val="页眉 Char"/>
    <w:basedOn w:val="8"/>
    <w:link w:val="4"/>
    <w:semiHidden/>
    <w:qFormat/>
    <w:uiPriority w:val="0"/>
    <w:rPr>
      <w:rFonts w:cs="Times New Roman"/>
      <w:kern w:val="2"/>
      <w:sz w:val="18"/>
      <w:szCs w:val="18"/>
    </w:rPr>
  </w:style>
  <w:style w:type="paragraph" w:customStyle="1"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List Paragraph1"/>
    <w:basedOn w:val="1"/>
    <w:qFormat/>
    <w:uiPriority w:val="0"/>
    <w:pPr>
      <w:ind w:firstLine="420" w:firstLineChars="200"/>
    </w:pPr>
  </w:style>
  <w:style w:type="paragraph" w:customStyle="1" w:styleId="1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5">
    <w:name w:val="List Paragraph"/>
    <w:basedOn w:val="1"/>
    <w:qFormat/>
    <w:uiPriority w:val="0"/>
    <w:pPr>
      <w:ind w:firstLine="420" w:firstLineChars="200"/>
    </w:pPr>
  </w:style>
  <w:style w:type="character" w:customStyle="1" w:styleId="16">
    <w:name w:val="page number"/>
    <w:basedOn w:val="8"/>
    <w:qFormat/>
    <w:uiPriority w:val="0"/>
  </w:style>
  <w:style w:type="character" w:customStyle="1" w:styleId="17">
    <w:name w:val="apple-converted-space"/>
    <w:basedOn w:val="8"/>
    <w:qFormat/>
    <w:uiPriority w:val="0"/>
    <w:rPr>
      <w:rFonts w:cs="Times New Roman"/>
    </w:rPr>
  </w:style>
  <w:style w:type="character" w:customStyle="1" w:styleId="18">
    <w:name w:val="fontstyle11"/>
    <w:basedOn w:val="8"/>
    <w:qFormat/>
    <w:uiPriority w:val="0"/>
    <w:rPr>
      <w:rFonts w:ascii="仿宋" w:hAnsi="仿宋" w:eastAsia="仿宋" w:cs="仿宋"/>
      <w:color w:val="000000"/>
      <w:sz w:val="32"/>
      <w:szCs w:val="32"/>
    </w:rPr>
  </w:style>
  <w:style w:type="character" w:customStyle="1" w:styleId="19">
    <w:name w:val="fontstyle41"/>
    <w:basedOn w:val="8"/>
    <w:qFormat/>
    <w:uiPriority w:val="0"/>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5837</Words>
  <Characters>6282</Characters>
  <Lines>64</Lines>
  <Paragraphs>48</Paragraphs>
  <TotalTime>14</TotalTime>
  <ScaleCrop>false</ScaleCrop>
  <LinksUpToDate>false</LinksUpToDate>
  <CharactersWithSpaces>6310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2021-03-05T14:29:00Z</dcterms:created>
  <dc:creator>Administrator</dc:creator>
  <cp:lastModifiedBy>admin</cp:lastModifiedBy>
  <cp:lastPrinted>2021-02-26T13:42:00Z</cp:lastPrinted>
  <dcterms:modified xsi:type="dcterms:W3CDTF">2024-10-21T03:36:25Z</dcterms:modified>
  <dc:title>清苑区环境保护局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759558F6821E4DD6ADD757E7070899E1_13</vt:lpwstr>
  </property>
</Properties>
</file>