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7CFE5">
      <w:pPr>
        <w:spacing w:afterLines="100" w:line="520" w:lineRule="exact"/>
        <w:jc w:val="center"/>
        <w:rPr>
          <w:rFonts w:ascii="宋体" w:cs="黑体"/>
          <w:b/>
          <w:sz w:val="44"/>
          <w:szCs w:val="44"/>
          <w:highlight w:val="none"/>
        </w:rPr>
      </w:pPr>
      <w:r>
        <w:rPr>
          <w:rFonts w:hint="eastAsia" w:ascii="宋体" w:hAnsi="宋体" w:cs="黑体"/>
          <w:b/>
          <w:sz w:val="44"/>
          <w:szCs w:val="44"/>
          <w:highlight w:val="none"/>
        </w:rPr>
        <w:t>保定白沟新城组织人事局</w:t>
      </w:r>
    </w:p>
    <w:p w14:paraId="41BB732B">
      <w:pPr>
        <w:jc w:val="center"/>
        <w:rPr>
          <w:rFonts w:ascii="宋体"/>
          <w:b/>
          <w:sz w:val="44"/>
          <w:szCs w:val="44"/>
          <w:highlight w:val="none"/>
        </w:rPr>
      </w:pPr>
      <w:r>
        <w:rPr>
          <w:rFonts w:ascii="宋体" w:hAnsi="宋体"/>
          <w:b/>
          <w:sz w:val="44"/>
          <w:szCs w:val="44"/>
          <w:highlight w:val="none"/>
        </w:rPr>
        <w:t>201</w:t>
      </w:r>
      <w:r>
        <w:rPr>
          <w:rFonts w:hint="eastAsia" w:ascii="宋体" w:hAnsi="宋体"/>
          <w:b/>
          <w:sz w:val="44"/>
          <w:szCs w:val="44"/>
          <w:highlight w:val="none"/>
        </w:rPr>
        <w:t>8年部门预算信息公开</w:t>
      </w:r>
    </w:p>
    <w:p w14:paraId="2D4451FA">
      <w:pPr>
        <w:spacing w:line="520" w:lineRule="exact"/>
        <w:ind w:firstLine="640" w:firstLineChars="200"/>
        <w:jc w:val="left"/>
        <w:rPr>
          <w:rFonts w:ascii="仿宋" w:hAnsi="仿宋" w:eastAsia="仿宋" w:cs="仿宋_GB2312"/>
          <w:sz w:val="32"/>
          <w:szCs w:val="32"/>
          <w:highlight w:val="none"/>
        </w:rPr>
      </w:pPr>
    </w:p>
    <w:p w14:paraId="71B0BCB9">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按照《预算法》规定，现将组织人事局</w:t>
      </w:r>
      <w:r>
        <w:rPr>
          <w:rFonts w:ascii="仿宋" w:hAnsi="仿宋" w:eastAsia="仿宋" w:cs="仿宋_GB2312"/>
          <w:sz w:val="32"/>
          <w:szCs w:val="32"/>
          <w:highlight w:val="none"/>
        </w:rPr>
        <w:t>201</w:t>
      </w:r>
      <w:r>
        <w:rPr>
          <w:rFonts w:hint="eastAsia" w:ascii="仿宋" w:hAnsi="仿宋" w:eastAsia="仿宋" w:cs="仿宋_GB2312"/>
          <w:sz w:val="32"/>
          <w:szCs w:val="32"/>
          <w:highlight w:val="none"/>
        </w:rPr>
        <w:t>8年部门预算公开如下：</w:t>
      </w:r>
    </w:p>
    <w:p w14:paraId="245D11C1">
      <w:pPr>
        <w:spacing w:line="520" w:lineRule="exact"/>
        <w:ind w:firstLine="640" w:firstLineChars="200"/>
        <w:jc w:val="center"/>
        <w:rPr>
          <w:rFonts w:ascii="宋体" w:cs="黑体"/>
          <w:b/>
          <w:sz w:val="44"/>
          <w:szCs w:val="44"/>
          <w:highlight w:val="none"/>
        </w:rPr>
      </w:pPr>
      <w:r>
        <w:rPr>
          <w:rFonts w:hint="eastAsia" w:ascii="黑体" w:hAnsi="黑体" w:eastAsia="黑体"/>
          <w:sz w:val="32"/>
          <w:szCs w:val="32"/>
          <w:highlight w:val="none"/>
        </w:rPr>
        <w:t>第一部分</w:t>
      </w:r>
      <w:r>
        <w:rPr>
          <w:rFonts w:ascii="黑体" w:hAnsi="黑体" w:eastAsia="黑体"/>
          <w:sz w:val="32"/>
          <w:szCs w:val="32"/>
          <w:highlight w:val="none"/>
        </w:rPr>
        <w:t>:</w:t>
      </w:r>
      <w:r>
        <w:rPr>
          <w:rFonts w:hint="eastAsia" w:ascii="黑体" w:hAnsi="黑体" w:eastAsia="黑体"/>
          <w:sz w:val="32"/>
          <w:szCs w:val="32"/>
          <w:highlight w:val="none"/>
        </w:rPr>
        <w:t>部门职责及机构设置情况</w:t>
      </w:r>
    </w:p>
    <w:p w14:paraId="07E847F4">
      <w:pPr>
        <w:numPr>
          <w:ilvl w:val="0"/>
          <w:numId w:val="1"/>
        </w:numPr>
        <w:ind w:firstLine="643" w:firstLineChars="200"/>
        <w:rPr>
          <w:rFonts w:ascii="宋体" w:cs="宋体"/>
          <w:b/>
          <w:sz w:val="32"/>
          <w:szCs w:val="32"/>
          <w:highlight w:val="none"/>
        </w:rPr>
      </w:pPr>
      <w:r>
        <w:rPr>
          <w:rFonts w:hint="eastAsia" w:ascii="宋体" w:hAnsi="宋体" w:cs="宋体"/>
          <w:b/>
          <w:sz w:val="32"/>
          <w:szCs w:val="32"/>
          <w:highlight w:val="none"/>
        </w:rPr>
        <w:t>部门职责</w:t>
      </w:r>
    </w:p>
    <w:p w14:paraId="492CC6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highlight w:val="none"/>
        </w:rPr>
      </w:pPr>
      <w:r>
        <w:rPr>
          <w:rFonts w:hint="eastAsia" w:ascii="仿宋" w:hAnsi="仿宋" w:eastAsia="仿宋"/>
          <w:sz w:val="32"/>
          <w:szCs w:val="32"/>
          <w:highlight w:val="none"/>
        </w:rPr>
        <w:t>根据保定白沟新城管委会《关于印发组织人事局主要职责内设机构和人员编制规定的通知》（白管字【2012】89号），现将我局部门概况说明如下</w:t>
      </w:r>
      <w:r>
        <w:rPr>
          <w:rFonts w:hint="eastAsia" w:ascii="仿宋" w:hAnsi="仿宋" w:eastAsia="仿宋"/>
          <w:sz w:val="32"/>
          <w:szCs w:val="32"/>
          <w:highlight w:val="none"/>
          <w:lang w:val="en-US" w:eastAsia="zh-CN"/>
        </w:rPr>
        <w:t>:</w:t>
      </w:r>
    </w:p>
    <w:p w14:paraId="1AFB51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highlight w:val="none"/>
        </w:rPr>
      </w:pPr>
      <w:r>
        <w:rPr>
          <w:rFonts w:hint="eastAsia" w:ascii="仿宋" w:hAnsi="仿宋" w:eastAsia="仿宋"/>
          <w:sz w:val="32"/>
          <w:szCs w:val="32"/>
          <w:highlight w:val="none"/>
        </w:rPr>
        <w:t>主要职责是：辖区内基层党组织建设、 党员发展和管埋工作;</w:t>
      </w:r>
      <w:r>
        <w:rPr>
          <w:rFonts w:hint="eastAsia" w:ascii="仿宋" w:hAnsi="仿宋" w:eastAsia="仿宋"/>
          <w:highlight w:val="none"/>
        </w:rPr>
        <w:t xml:space="preserve"> </w:t>
      </w:r>
      <w:r>
        <w:rPr>
          <w:rFonts w:hint="eastAsia" w:ascii="仿宋" w:hAnsi="仿宋" w:eastAsia="仿宋"/>
          <w:sz w:val="32"/>
          <w:szCs w:val="32"/>
          <w:highlight w:val="none"/>
        </w:rPr>
        <w:t>宣传、统战、精神文明建设和工青妇工作；按照党管干部原则负责党工委、管委会机关及各直属单位干部的考察，考核、奖惩工作;</w:t>
      </w:r>
      <w:r>
        <w:rPr>
          <w:rFonts w:hint="eastAsia" w:ascii="仿宋" w:hAnsi="仿宋" w:eastAsia="仿宋"/>
          <w:highlight w:val="none"/>
        </w:rPr>
        <w:t xml:space="preserve"> </w:t>
      </w:r>
      <w:r>
        <w:rPr>
          <w:rFonts w:hint="eastAsia" w:ascii="仿宋" w:hAnsi="仿宋" w:eastAsia="仿宋"/>
          <w:sz w:val="32"/>
          <w:szCs w:val="32"/>
          <w:highlight w:val="none"/>
        </w:rPr>
        <w:t>负责党工委、 管委会机关及各直属单位干部的录用、调整、调动与任免等工作; 负责组织落实选</w:t>
      </w:r>
      <w:r>
        <w:rPr>
          <w:rFonts w:hint="eastAsia" w:ascii="仿宋" w:hAnsi="仿宋" w:eastAsia="仿宋"/>
          <w:sz w:val="32"/>
          <w:szCs w:val="32"/>
          <w:highlight w:val="none"/>
          <w:lang w:val="en-US" w:eastAsia="zh-CN"/>
        </w:rPr>
        <w:t>拔</w:t>
      </w:r>
      <w:r>
        <w:rPr>
          <w:rFonts w:hint="eastAsia" w:ascii="仿宋" w:hAnsi="仿宋" w:eastAsia="仿宋"/>
          <w:sz w:val="32"/>
          <w:szCs w:val="32"/>
          <w:highlight w:val="none"/>
        </w:rPr>
        <w:t>、 培养中青年千部工作, 负责干部调配、 后备干部考察备案工作;</w:t>
      </w:r>
      <w:r>
        <w:rPr>
          <w:rFonts w:ascii="仿宋" w:hAnsi="仿宋" w:eastAsia="仿宋" w:cs="宋体"/>
          <w:kern w:val="0"/>
          <w:sz w:val="24"/>
          <w:highlight w:val="none"/>
        </w:rPr>
        <w:t xml:space="preserve"> </w:t>
      </w:r>
      <w:r>
        <w:rPr>
          <w:rFonts w:ascii="仿宋" w:hAnsi="仿宋" w:eastAsia="仿宋"/>
          <w:sz w:val="32"/>
          <w:szCs w:val="32"/>
          <w:highlight w:val="none"/>
        </w:rPr>
        <w:t>负责辖区内干部教肓工作,制定辖区内千部教育规划和实施意见</w:t>
      </w:r>
      <w:r>
        <w:rPr>
          <w:rFonts w:hint="eastAsia" w:ascii="仿宋" w:hAnsi="仿宋" w:eastAsia="仿宋"/>
          <w:sz w:val="32"/>
          <w:szCs w:val="32"/>
          <w:highlight w:val="none"/>
        </w:rPr>
        <w:t>；</w:t>
      </w:r>
      <w:r>
        <w:rPr>
          <w:rFonts w:ascii="仿宋" w:hAnsi="仿宋" w:eastAsia="仿宋"/>
          <w:sz w:val="32"/>
          <w:szCs w:val="32"/>
          <w:highlight w:val="none"/>
        </w:rPr>
        <w:t>人才工作的指导和协调,调查了解人才</w:t>
      </w:r>
      <w:r>
        <w:rPr>
          <w:rFonts w:ascii="仿宋" w:hAnsi="仿宋" w:eastAsia="仿宋"/>
          <w:sz w:val="32"/>
          <w:szCs w:val="32"/>
          <w:highlight w:val="none"/>
        </w:rPr>
        <w:br w:type="textWrapping"/>
      </w:r>
      <w:r>
        <w:rPr>
          <w:rFonts w:ascii="仿宋" w:hAnsi="仿宋" w:eastAsia="仿宋"/>
          <w:sz w:val="32"/>
          <w:szCs w:val="32"/>
          <w:highlight w:val="none"/>
        </w:rPr>
        <w:t>工作状况,组织或参</w:t>
      </w:r>
      <w:r>
        <w:rPr>
          <w:rFonts w:hint="eastAsia" w:ascii="仿宋" w:hAnsi="仿宋" w:eastAsia="仿宋"/>
          <w:sz w:val="32"/>
          <w:szCs w:val="32"/>
          <w:highlight w:val="none"/>
        </w:rPr>
        <w:t>与</w:t>
      </w:r>
      <w:r>
        <w:rPr>
          <w:rFonts w:ascii="仿宋" w:hAnsi="仿宋" w:eastAsia="仿宋"/>
          <w:sz w:val="32"/>
          <w:szCs w:val="32"/>
          <w:highlight w:val="none"/>
        </w:rPr>
        <w:t>拟订辖区内人才工作政策</w:t>
      </w:r>
      <w:r>
        <w:rPr>
          <w:rFonts w:hint="eastAsia" w:ascii="仿宋" w:hAnsi="仿宋" w:eastAsia="仿宋"/>
          <w:sz w:val="32"/>
          <w:szCs w:val="32"/>
          <w:highlight w:val="none"/>
        </w:rPr>
        <w:t>，</w:t>
      </w:r>
      <w:r>
        <w:rPr>
          <w:rFonts w:ascii="仿宋" w:hAnsi="仿宋" w:eastAsia="仿宋"/>
          <w:sz w:val="32"/>
          <w:szCs w:val="32"/>
          <w:highlight w:val="none"/>
        </w:rPr>
        <w:t>检查</w:t>
      </w:r>
      <w:r>
        <w:rPr>
          <w:rFonts w:hint="eastAsia" w:ascii="仿宋" w:hAnsi="仿宋" w:eastAsia="仿宋"/>
          <w:sz w:val="32"/>
          <w:szCs w:val="32"/>
          <w:highlight w:val="none"/>
        </w:rPr>
        <w:t>贯彻</w:t>
      </w:r>
      <w:r>
        <w:rPr>
          <w:rFonts w:ascii="仿宋" w:hAnsi="仿宋" w:eastAsia="仿宋"/>
          <w:sz w:val="32"/>
          <w:szCs w:val="32"/>
          <w:highlight w:val="none"/>
        </w:rPr>
        <w:t>执行人才政策情况;</w:t>
      </w:r>
      <w:r>
        <w:rPr>
          <w:rFonts w:hint="eastAsia" w:ascii="仿宋" w:hAnsi="仿宋" w:eastAsia="仿宋" w:cs="黑体"/>
          <w:sz w:val="32"/>
          <w:szCs w:val="32"/>
          <w:highlight w:val="none"/>
        </w:rPr>
        <w:t xml:space="preserve"> </w:t>
      </w:r>
      <w:r>
        <w:rPr>
          <w:rFonts w:ascii="仿宋" w:hAnsi="仿宋" w:eastAsia="仿宋"/>
          <w:sz w:val="32"/>
          <w:szCs w:val="32"/>
          <w:highlight w:val="none"/>
        </w:rPr>
        <w:t>研究和指导辖区内党的组织制度和</w:t>
      </w:r>
      <w:r>
        <w:rPr>
          <w:rFonts w:hint="eastAsia" w:ascii="仿宋" w:hAnsi="仿宋" w:eastAsia="仿宋"/>
          <w:sz w:val="32"/>
          <w:szCs w:val="32"/>
          <w:highlight w:val="none"/>
        </w:rPr>
        <w:t>干</w:t>
      </w:r>
      <w:r>
        <w:rPr>
          <w:rFonts w:ascii="仿宋" w:hAnsi="仿宋" w:eastAsia="仿宋"/>
          <w:sz w:val="32"/>
          <w:szCs w:val="32"/>
          <w:highlight w:val="none"/>
        </w:rPr>
        <w:t>部人事制度</w:t>
      </w:r>
      <w:r>
        <w:rPr>
          <w:rFonts w:hint="eastAsia" w:ascii="仿宋" w:hAnsi="仿宋" w:eastAsia="仿宋"/>
          <w:sz w:val="32"/>
          <w:szCs w:val="32"/>
          <w:highlight w:val="none"/>
        </w:rPr>
        <w:t>改革，</w:t>
      </w:r>
      <w:r>
        <w:rPr>
          <w:rFonts w:ascii="仿宋" w:hAnsi="仿宋" w:eastAsia="仿宋"/>
          <w:sz w:val="32"/>
          <w:szCs w:val="32"/>
          <w:highlight w:val="none"/>
        </w:rPr>
        <w:t>拟订或参与拟订辖区内组织</w:t>
      </w:r>
      <w:r>
        <w:rPr>
          <w:rFonts w:hint="eastAsia" w:ascii="仿宋" w:hAnsi="仿宋" w:eastAsia="仿宋" w:cs="宋体"/>
          <w:sz w:val="32"/>
          <w:szCs w:val="32"/>
          <w:highlight w:val="none"/>
        </w:rPr>
        <w:t>干</w:t>
      </w:r>
      <w:r>
        <w:rPr>
          <w:rFonts w:ascii="仿宋" w:hAnsi="仿宋" w:eastAsia="仿宋"/>
          <w:sz w:val="32"/>
          <w:szCs w:val="32"/>
          <w:highlight w:val="none"/>
        </w:rPr>
        <w:t>部、人事工作的有关</w:t>
      </w:r>
      <w:r>
        <w:rPr>
          <w:rFonts w:hint="eastAsia" w:ascii="仿宋" w:hAnsi="仿宋" w:eastAsia="仿宋"/>
          <w:sz w:val="32"/>
          <w:szCs w:val="32"/>
          <w:highlight w:val="none"/>
        </w:rPr>
        <w:t>政</w:t>
      </w:r>
      <w:r>
        <w:rPr>
          <w:rFonts w:ascii="仿宋" w:hAnsi="仿宋" w:eastAsia="仿宋"/>
          <w:sz w:val="32"/>
          <w:szCs w:val="32"/>
          <w:highlight w:val="none"/>
        </w:rPr>
        <w:t>策和制度</w:t>
      </w:r>
      <w:r>
        <w:rPr>
          <w:rFonts w:hint="eastAsia" w:ascii="仿宋" w:hAnsi="仿宋" w:eastAsia="仿宋"/>
          <w:sz w:val="32"/>
          <w:szCs w:val="32"/>
          <w:highlight w:val="none"/>
        </w:rPr>
        <w:t>；</w:t>
      </w:r>
      <w:r>
        <w:rPr>
          <w:rFonts w:ascii="仿宋" w:hAnsi="仿宋" w:eastAsia="仿宋"/>
          <w:sz w:val="32"/>
          <w:szCs w:val="32"/>
          <w:highlight w:val="none"/>
        </w:rPr>
        <w:t>党</w:t>
      </w:r>
      <w:r>
        <w:rPr>
          <w:rFonts w:hint="eastAsia" w:ascii="仿宋" w:hAnsi="仿宋" w:eastAsia="仿宋"/>
          <w:sz w:val="32"/>
          <w:szCs w:val="32"/>
          <w:highlight w:val="none"/>
        </w:rPr>
        <w:t>工委、管委</w:t>
      </w:r>
      <w:r>
        <w:rPr>
          <w:rFonts w:ascii="仿宋" w:hAnsi="仿宋" w:eastAsia="仿宋"/>
          <w:sz w:val="32"/>
          <w:szCs w:val="32"/>
          <w:highlight w:val="none"/>
        </w:rPr>
        <w:t>会正科级及以</w:t>
      </w:r>
      <w:r>
        <w:rPr>
          <w:rFonts w:hint="eastAsia" w:ascii="仿宋" w:hAnsi="仿宋" w:eastAsia="仿宋"/>
          <w:sz w:val="32"/>
          <w:szCs w:val="32"/>
          <w:highlight w:val="none"/>
        </w:rPr>
        <w:t>下干</w:t>
      </w:r>
      <w:r>
        <w:rPr>
          <w:rFonts w:ascii="仿宋" w:hAnsi="仿宋" w:eastAsia="仿宋"/>
          <w:sz w:val="32"/>
          <w:szCs w:val="32"/>
          <w:highlight w:val="none"/>
        </w:rPr>
        <w:t>部人</w:t>
      </w:r>
      <w:r>
        <w:rPr>
          <w:rFonts w:hint="eastAsia" w:ascii="仿宋" w:hAnsi="仿宋" w:eastAsia="仿宋"/>
          <w:sz w:val="32"/>
          <w:szCs w:val="32"/>
          <w:highlight w:val="none"/>
        </w:rPr>
        <w:t>事</w:t>
      </w:r>
      <w:r>
        <w:rPr>
          <w:rFonts w:ascii="仿宋" w:hAnsi="仿宋" w:eastAsia="仿宋"/>
          <w:sz w:val="32"/>
          <w:szCs w:val="32"/>
          <w:highlight w:val="none"/>
        </w:rPr>
        <w:t>档案管</w:t>
      </w:r>
      <w:r>
        <w:rPr>
          <w:rFonts w:hint="eastAsia" w:ascii="仿宋" w:hAnsi="仿宋" w:eastAsia="仿宋" w:cs="宋体"/>
          <w:sz w:val="32"/>
          <w:szCs w:val="32"/>
          <w:highlight w:val="none"/>
        </w:rPr>
        <w:t>理</w:t>
      </w:r>
      <w:r>
        <w:rPr>
          <w:rFonts w:hint="eastAsia" w:ascii="仿宋" w:hAnsi="仿宋" w:eastAsia="仿宋"/>
          <w:sz w:val="32"/>
          <w:szCs w:val="32"/>
          <w:highlight w:val="none"/>
        </w:rPr>
        <w:t>；负责群众</w:t>
      </w:r>
      <w:r>
        <w:rPr>
          <w:rFonts w:ascii="仿宋" w:hAnsi="仿宋" w:eastAsia="仿宋"/>
          <w:sz w:val="32"/>
          <w:szCs w:val="32"/>
          <w:highlight w:val="none"/>
        </w:rPr>
        <w:t>工作站的建设和</w:t>
      </w:r>
      <w:r>
        <w:rPr>
          <w:rFonts w:hint="eastAsia" w:ascii="仿宋" w:hAnsi="仿宋" w:eastAsia="仿宋"/>
          <w:sz w:val="32"/>
          <w:szCs w:val="32"/>
          <w:highlight w:val="none"/>
        </w:rPr>
        <w:t>管理</w:t>
      </w:r>
      <w:r>
        <w:rPr>
          <w:rFonts w:hint="eastAsia" w:ascii="仿宋" w:hAnsi="仿宋" w:eastAsia="仿宋" w:cs="黑体"/>
          <w:sz w:val="32"/>
          <w:szCs w:val="32"/>
          <w:highlight w:val="none"/>
        </w:rPr>
        <w:t>；</w:t>
      </w:r>
      <w:r>
        <w:rPr>
          <w:rFonts w:ascii="仿宋" w:hAnsi="仿宋" w:eastAsia="仿宋"/>
          <w:sz w:val="32"/>
          <w:szCs w:val="32"/>
          <w:highlight w:val="none"/>
        </w:rPr>
        <w:t>订辖区内机构编制管理的</w:t>
      </w:r>
      <w:r>
        <w:rPr>
          <w:rFonts w:hint="eastAsia" w:ascii="仿宋" w:hAnsi="仿宋" w:eastAsia="仿宋"/>
          <w:sz w:val="32"/>
          <w:szCs w:val="32"/>
          <w:highlight w:val="none"/>
        </w:rPr>
        <w:t>措施和办法并监督实施，统一管理辖区内的机构编制工作；贯彻执行</w:t>
      </w:r>
      <w:r>
        <w:rPr>
          <w:rFonts w:ascii="仿宋" w:hAnsi="仿宋" w:eastAsia="仿宋"/>
          <w:sz w:val="32"/>
          <w:szCs w:val="32"/>
          <w:highlight w:val="none"/>
        </w:rPr>
        <w:t>国家人力资源和社会保障工作的政策、拟订人力资源市场发展规划和促进人力资源流云的政策措施,建立统一规范的人力资源市场,</w:t>
      </w:r>
      <w:r>
        <w:rPr>
          <w:rFonts w:hint="eastAsia" w:ascii="宋体" w:hAnsi="宋体" w:eastAsia="仿宋" w:cs="宋体"/>
          <w:sz w:val="32"/>
          <w:szCs w:val="32"/>
          <w:highlight w:val="none"/>
        </w:rPr>
        <w:t> </w:t>
      </w:r>
      <w:r>
        <w:rPr>
          <w:rFonts w:ascii="仿宋" w:hAnsi="仿宋" w:eastAsia="仿宋"/>
          <w:sz w:val="32"/>
          <w:szCs w:val="32"/>
          <w:highlight w:val="none"/>
        </w:rPr>
        <w:t>综合管理人力资源市场和流动调配土作;劳动保障监察工作,进行劳动合同鉴证和集体合同审核,承担人事、劳动争议仲裁的具体工作;</w:t>
      </w:r>
      <w:r>
        <w:rPr>
          <w:rFonts w:hint="eastAsia" w:ascii="仿宋" w:hAnsi="仿宋" w:eastAsia="仿宋"/>
          <w:sz w:val="32"/>
          <w:szCs w:val="32"/>
          <w:highlight w:val="none"/>
        </w:rPr>
        <w:t>管理养老、失业、医疗、工伤、生育等社会保险经办机构工作, 并依法对各种社会保险基金的收缴，支出进行稽核, 监督管理 ；负责劳动安全卫生保护工作, 指导、 监督检查辖区企业劳动安全卫生制度的制定和执行工作; 负责工伤等级鉴定和伤残待遇审批; 协调配合有关部门做好城镇义务兵的安置工作，贯彻执行军队转业干部安置政策 指导军队转业干部的培训和自主择业转业军官的管理服务工作。</w:t>
      </w:r>
    </w:p>
    <w:p w14:paraId="074348C7">
      <w:pPr>
        <w:rPr>
          <w:rFonts w:ascii="宋体" w:cs="宋体"/>
          <w:b/>
          <w:sz w:val="32"/>
          <w:szCs w:val="32"/>
          <w:highlight w:val="none"/>
        </w:rPr>
      </w:pPr>
    </w:p>
    <w:p w14:paraId="7FCE197F">
      <w:pPr>
        <w:numPr>
          <w:ilvl w:val="0"/>
          <w:numId w:val="1"/>
        </w:numPr>
        <w:spacing w:line="600" w:lineRule="exact"/>
        <w:ind w:firstLine="602" w:firstLineChars="200"/>
        <w:rPr>
          <w:rFonts w:ascii="宋体" w:cs="宋体"/>
          <w:b/>
          <w:bCs/>
          <w:sz w:val="30"/>
          <w:szCs w:val="30"/>
          <w:highlight w:val="none"/>
        </w:rPr>
      </w:pPr>
      <w:r>
        <w:rPr>
          <w:rFonts w:hint="eastAsia" w:ascii="宋体" w:hAnsi="宋体" w:cs="宋体"/>
          <w:b/>
          <w:bCs/>
          <w:sz w:val="30"/>
          <w:szCs w:val="30"/>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63FACCF1">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5692D741">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7A572938">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0FEA7519">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44EA71C7">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0AAC8ADD">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5A9A036D">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24C70350">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14:paraId="5803762F">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14:paraId="43E0E9AA">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14:paraId="70BCFE01">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14:paraId="20937C00">
            <w:pPr>
              <w:widowControl/>
              <w:jc w:val="left"/>
              <w:rPr>
                <w:rFonts w:ascii="仿宋" w:hAnsi="仿宋" w:eastAsia="仿宋" w:cs="仿宋"/>
                <w:color w:val="000000"/>
                <w:kern w:val="0"/>
                <w:sz w:val="24"/>
                <w:highlight w:val="none"/>
              </w:rPr>
            </w:pPr>
          </w:p>
        </w:tc>
      </w:tr>
      <w:tr w14:paraId="276C2A3D">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0F4D229">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2566" w:type="dxa"/>
            <w:tcBorders>
              <w:top w:val="single" w:color="auto" w:sz="4" w:space="0"/>
              <w:left w:val="single" w:color="auto" w:sz="4" w:space="0"/>
              <w:bottom w:val="single" w:color="auto" w:sz="4" w:space="0"/>
              <w:right w:val="single" w:color="auto" w:sz="4" w:space="0"/>
            </w:tcBorders>
            <w:vAlign w:val="center"/>
          </w:tcPr>
          <w:p w14:paraId="10CFFE91">
            <w:pPr>
              <w:widowControl/>
              <w:jc w:val="center"/>
              <w:rPr>
                <w:rFonts w:ascii="仿宋" w:hAnsi="仿宋" w:eastAsia="仿宋" w:cs="仿宋"/>
                <w:color w:val="000000"/>
                <w:kern w:val="0"/>
                <w:sz w:val="24"/>
                <w:highlight w:val="none"/>
              </w:rPr>
            </w:pPr>
            <w:r>
              <w:rPr>
                <w:rFonts w:hint="eastAsia" w:ascii="仿宋" w:hAnsi="仿宋" w:eastAsia="仿宋" w:cs="仿宋_GB2312"/>
                <w:sz w:val="32"/>
                <w:szCs w:val="32"/>
                <w:highlight w:val="none"/>
              </w:rPr>
              <w:t>组织人事局</w:t>
            </w:r>
          </w:p>
        </w:tc>
        <w:tc>
          <w:tcPr>
            <w:tcW w:w="1650" w:type="dxa"/>
            <w:tcBorders>
              <w:top w:val="single" w:color="auto" w:sz="4" w:space="0"/>
              <w:left w:val="single" w:color="auto" w:sz="4" w:space="0"/>
              <w:bottom w:val="single" w:color="auto" w:sz="4" w:space="0"/>
              <w:right w:val="single" w:color="auto" w:sz="4" w:space="0"/>
            </w:tcBorders>
            <w:vAlign w:val="center"/>
          </w:tcPr>
          <w:p w14:paraId="14D4F024">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1991052E">
            <w:pPr>
              <w:widowControl/>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3EC0E612">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财政拨款</w:t>
            </w:r>
          </w:p>
        </w:tc>
      </w:tr>
    </w:tbl>
    <w:p w14:paraId="2378A034">
      <w:pPr>
        <w:jc w:val="center"/>
        <w:outlineLvl w:val="0"/>
        <w:rPr>
          <w:rFonts w:ascii="黑体" w:hAnsi="黑体" w:eastAsia="黑体"/>
          <w:b/>
          <w:sz w:val="32"/>
          <w:highlight w:val="none"/>
        </w:rPr>
      </w:pPr>
    </w:p>
    <w:p w14:paraId="3F40AC07">
      <w:pPr>
        <w:spacing w:line="520" w:lineRule="exact"/>
        <w:ind w:left="640" w:firstLine="964" w:firstLineChars="300"/>
        <w:rPr>
          <w:rFonts w:ascii="黑体" w:hAnsi="黑体" w:eastAsia="黑体"/>
          <w:b/>
          <w:sz w:val="32"/>
          <w:highlight w:val="none"/>
        </w:rPr>
      </w:pPr>
      <w:r>
        <w:rPr>
          <w:rFonts w:hint="eastAsia" w:ascii="黑体" w:hAnsi="黑体" w:eastAsia="黑体"/>
          <w:b/>
          <w:sz w:val="32"/>
          <w:highlight w:val="none"/>
        </w:rPr>
        <w:t>第二部分：</w:t>
      </w:r>
      <w:r>
        <w:rPr>
          <w:rFonts w:hint="eastAsia" w:ascii="黑体" w:hAnsi="黑体" w:eastAsia="黑体"/>
          <w:sz w:val="32"/>
          <w:szCs w:val="32"/>
          <w:highlight w:val="none"/>
        </w:rPr>
        <w:t>部门预算安排的总体情况</w:t>
      </w:r>
    </w:p>
    <w:p w14:paraId="666C59DF">
      <w:pPr>
        <w:numPr>
          <w:ilvl w:val="0"/>
          <w:numId w:val="2"/>
        </w:numPr>
        <w:spacing w:line="520" w:lineRule="exact"/>
        <w:ind w:firstLine="643" w:firstLineChars="200"/>
        <w:rPr>
          <w:rFonts w:ascii="宋体" w:cs="宋体"/>
          <w:b/>
          <w:bCs/>
          <w:sz w:val="32"/>
          <w:szCs w:val="32"/>
          <w:highlight w:val="none"/>
        </w:rPr>
      </w:pPr>
      <w:r>
        <w:rPr>
          <w:rFonts w:hint="eastAsia" w:ascii="宋体" w:hAnsi="宋体" w:cs="宋体"/>
          <w:b/>
          <w:bCs/>
          <w:sz w:val="32"/>
          <w:szCs w:val="32"/>
          <w:highlight w:val="none"/>
        </w:rPr>
        <w:t>收入说明</w:t>
      </w:r>
    </w:p>
    <w:p w14:paraId="682641CA">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8年年初部门收入预算总额 5342.68 万元。</w:t>
      </w:r>
    </w:p>
    <w:p w14:paraId="532D23FF">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5342.68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14:paraId="4D65C066">
      <w:pPr>
        <w:spacing w:line="520" w:lineRule="exact"/>
        <w:ind w:firstLine="640" w:firstLineChars="200"/>
        <w:rPr>
          <w:rFonts w:ascii="仿宋" w:hAnsi="仿宋" w:eastAsia="仿宋"/>
          <w:sz w:val="32"/>
          <w:szCs w:val="32"/>
          <w:highlight w:val="none"/>
        </w:rPr>
      </w:pPr>
      <w:r>
        <w:rPr>
          <w:rFonts w:ascii="黑体" w:hAnsi="黑体" w:eastAsia="黑体"/>
          <w:sz w:val="32"/>
          <w:szCs w:val="32"/>
          <w:highlight w:val="none"/>
        </w:rPr>
        <w:t>2</w:t>
      </w:r>
      <w:r>
        <w:rPr>
          <w:rFonts w:hint="eastAsia" w:ascii="黑体" w:hAnsi="黑体" w:eastAsia="黑体"/>
          <w:sz w:val="32"/>
          <w:szCs w:val="32"/>
          <w:highlight w:val="none"/>
        </w:rPr>
        <w:t>、支出说明</w:t>
      </w:r>
    </w:p>
    <w:p w14:paraId="41FF1C5B">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8年部门支出安排预算总额 5342.68万元。</w:t>
      </w:r>
    </w:p>
    <w:p w14:paraId="03874C79">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 449.63万元</w:t>
      </w:r>
    </w:p>
    <w:p w14:paraId="330B8B4E">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411.87万元</w:t>
      </w:r>
    </w:p>
    <w:p w14:paraId="2AEAA135">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rPr>
        <w:t>37.76万元</w:t>
      </w:r>
    </w:p>
    <w:p w14:paraId="50AD80BF">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 4893.05万元</w:t>
      </w:r>
    </w:p>
    <w:p w14:paraId="35EB7AA9">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其中：本级支出 </w:t>
      </w:r>
      <w:r>
        <w:rPr>
          <w:rFonts w:hint="eastAsia" w:ascii="仿宋" w:hAnsi="仿宋" w:eastAsia="仿宋"/>
          <w:sz w:val="32"/>
          <w:szCs w:val="32"/>
          <w:highlight w:val="none"/>
          <w:lang w:val="en-US" w:eastAsia="zh-CN"/>
        </w:rPr>
        <w:t>4893.05</w:t>
      </w:r>
      <w:r>
        <w:rPr>
          <w:rFonts w:hint="eastAsia" w:ascii="仿宋" w:hAnsi="仿宋" w:eastAsia="仿宋"/>
          <w:sz w:val="32"/>
          <w:szCs w:val="32"/>
          <w:highlight w:val="none"/>
        </w:rPr>
        <w:t>万元</w:t>
      </w:r>
    </w:p>
    <w:p w14:paraId="45FA602E">
      <w:pPr>
        <w:tabs>
          <w:tab w:val="left" w:pos="916"/>
        </w:tabs>
        <w:spacing w:line="56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3</w:t>
      </w:r>
      <w:r>
        <w:rPr>
          <w:rFonts w:hint="eastAsia" w:ascii="黑体" w:hAnsi="黑体" w:eastAsia="黑体"/>
          <w:sz w:val="32"/>
          <w:szCs w:val="32"/>
          <w:highlight w:val="none"/>
        </w:rPr>
        <w:t>、与上年增减情况</w:t>
      </w:r>
    </w:p>
    <w:p w14:paraId="274F3B80">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highlight w:val="none"/>
        </w:rPr>
        <w:t>　　本年度预算收支安排  5342.68万元，较上年增加1135.65万元。其中</w:t>
      </w:r>
      <w:r>
        <w:rPr>
          <w:rFonts w:ascii="仿宋" w:hAnsi="仿宋" w:eastAsia="仿宋"/>
          <w:sz w:val="32"/>
          <w:szCs w:val="32"/>
          <w:highlight w:val="none"/>
        </w:rPr>
        <w:t>:</w:t>
      </w:r>
      <w:r>
        <w:rPr>
          <w:rFonts w:hint="eastAsia" w:ascii="仿宋" w:hAnsi="仿宋" w:eastAsia="仿宋"/>
          <w:sz w:val="32"/>
          <w:szCs w:val="32"/>
          <w:highlight w:val="none"/>
        </w:rPr>
        <w:t>本年增加项目支出 1108.05万元,其中增加</w:t>
      </w:r>
      <w:r>
        <w:rPr>
          <w:rFonts w:hint="eastAsia" w:ascii="仿宋" w:hAnsi="仿宋" w:eastAsia="仿宋"/>
          <w:sz w:val="32"/>
          <w:szCs w:val="32"/>
          <w:highlight w:val="none"/>
          <w:lang w:eastAsia="zh-CN"/>
        </w:rPr>
        <w:t>党的</w:t>
      </w:r>
      <w:r>
        <w:rPr>
          <w:rFonts w:hint="eastAsia" w:ascii="仿宋" w:hAnsi="仿宋" w:eastAsia="仿宋"/>
          <w:sz w:val="32"/>
          <w:szCs w:val="32"/>
          <w:highlight w:val="none"/>
        </w:rPr>
        <w:t>十九大精神党员干部大轮训50万元，党内关爱资金20万元，创业孵化基地专项资金310万元</w:t>
      </w:r>
      <w:r>
        <w:rPr>
          <w:rFonts w:hint="eastAsia" w:ascii="仿宋" w:hAnsi="仿宋" w:eastAsia="仿宋"/>
          <w:sz w:val="32"/>
          <w:szCs w:val="32"/>
          <w:highlight w:val="none"/>
          <w:lang w:val="en-US" w:eastAsia="zh-CN"/>
        </w:rPr>
        <w:t>,退伍人员生活费补贴217.32万元。</w:t>
      </w:r>
    </w:p>
    <w:p w14:paraId="66E1CDEF">
      <w:pPr>
        <w:autoSpaceDE w:val="0"/>
        <w:autoSpaceDN w:val="0"/>
        <w:adjustRightInd w:val="0"/>
        <w:spacing w:line="600" w:lineRule="exact"/>
        <w:ind w:firstLine="640"/>
        <w:rPr>
          <w:rFonts w:ascii="黑体" w:hAnsi="黑体" w:eastAsia="黑体" w:cs="仿宋"/>
          <w:b/>
          <w:sz w:val="32"/>
          <w:szCs w:val="32"/>
          <w:highlight w:val="none"/>
        </w:rPr>
      </w:pPr>
    </w:p>
    <w:p w14:paraId="4B803D7D">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0583C2A3">
      <w:pPr>
        <w:spacing w:line="520" w:lineRule="exact"/>
        <w:ind w:firstLine="640" w:firstLineChars="200"/>
        <w:jc w:val="left"/>
        <w:outlineLvl w:val="0"/>
        <w:rPr>
          <w:rFonts w:ascii="仿宋" w:hAnsi="仿宋" w:eastAsia="仿宋"/>
          <w:sz w:val="32"/>
          <w:szCs w:val="32"/>
          <w:highlight w:val="none"/>
        </w:rPr>
      </w:pPr>
      <w:r>
        <w:rPr>
          <w:rFonts w:hint="eastAsia" w:ascii="仿宋" w:hAnsi="仿宋" w:eastAsia="仿宋"/>
          <w:sz w:val="32"/>
          <w:szCs w:val="32"/>
          <w:highlight w:val="none"/>
        </w:rPr>
        <w:t>保定白沟新城管理委员会组织人事局机关运行经费安排</w:t>
      </w:r>
      <w:r>
        <w:rPr>
          <w:rFonts w:hint="eastAsia" w:ascii="仿宋" w:hAnsi="仿宋" w:eastAsia="仿宋"/>
          <w:sz w:val="32"/>
          <w:szCs w:val="32"/>
          <w:highlight w:val="none"/>
          <w:lang w:val="en-US" w:eastAsia="zh-CN"/>
        </w:rPr>
        <w:t>37.76</w:t>
      </w:r>
      <w:r>
        <w:rPr>
          <w:rFonts w:hint="eastAsia" w:ascii="仿宋" w:hAnsi="仿宋" w:eastAsia="仿宋"/>
          <w:sz w:val="32"/>
          <w:szCs w:val="32"/>
          <w:highlight w:val="none"/>
        </w:rPr>
        <w:t>万元，其中办公费10.34万元，</w:t>
      </w:r>
      <w:r>
        <w:rPr>
          <w:rFonts w:ascii="仿宋" w:hAnsi="仿宋" w:eastAsia="仿宋"/>
          <w:sz w:val="32"/>
          <w:szCs w:val="32"/>
          <w:highlight w:val="none"/>
        </w:rPr>
        <w:t xml:space="preserve"> </w:t>
      </w:r>
      <w:r>
        <w:rPr>
          <w:rFonts w:hint="eastAsia" w:ascii="仿宋" w:hAnsi="仿宋" w:eastAsia="仿宋"/>
          <w:sz w:val="32"/>
          <w:szCs w:val="32"/>
          <w:highlight w:val="none"/>
        </w:rPr>
        <w:t>印刷费0.47万元，差旅费1.41万元，维修（护）费0.47万元，会议费0.47万元，邮电费4.38万元，公务用车运行维护费3万元，工会经费6.07万元，福利费3.36万元，公车改革交通补贴6.84万元，培训费0.47万元，党组织活动经费0.48万元。</w:t>
      </w:r>
    </w:p>
    <w:p w14:paraId="3E27F88E">
      <w:pPr>
        <w:autoSpaceDE w:val="0"/>
        <w:autoSpaceDN w:val="0"/>
        <w:adjustRightInd w:val="0"/>
        <w:spacing w:line="600" w:lineRule="exact"/>
        <w:ind w:firstLine="640"/>
        <w:jc w:val="center"/>
        <w:rPr>
          <w:rFonts w:ascii="黑体" w:hAnsi="黑体" w:eastAsia="黑体" w:cs="仿宋"/>
          <w:b/>
          <w:sz w:val="32"/>
          <w:szCs w:val="32"/>
          <w:highlight w:val="none"/>
        </w:rPr>
      </w:pPr>
    </w:p>
    <w:p w14:paraId="550B18B3">
      <w:pPr>
        <w:autoSpaceDE w:val="0"/>
        <w:autoSpaceDN w:val="0"/>
        <w:adjustRightInd w:val="0"/>
        <w:spacing w:line="600" w:lineRule="exact"/>
        <w:ind w:firstLine="640"/>
        <w:jc w:val="center"/>
        <w:rPr>
          <w:rFonts w:ascii="黑体" w:hAnsi="黑体" w:eastAsia="黑体" w:cs="仿宋"/>
          <w:b/>
          <w:sz w:val="32"/>
          <w:szCs w:val="32"/>
          <w:highlight w:val="none"/>
        </w:rPr>
      </w:pPr>
    </w:p>
    <w:p w14:paraId="47FE5DC8">
      <w:pPr>
        <w:autoSpaceDE w:val="0"/>
        <w:autoSpaceDN w:val="0"/>
        <w:adjustRightInd w:val="0"/>
        <w:spacing w:line="600" w:lineRule="exact"/>
        <w:ind w:firstLine="640"/>
        <w:jc w:val="center"/>
        <w:rPr>
          <w:rFonts w:ascii="黑体" w:hAnsi="黑体" w:eastAsia="黑体" w:cs="仿宋"/>
          <w:b/>
          <w:sz w:val="32"/>
          <w:szCs w:val="32"/>
          <w:highlight w:val="none"/>
        </w:rPr>
      </w:pPr>
    </w:p>
    <w:p w14:paraId="53E1C72E">
      <w:pPr>
        <w:autoSpaceDE w:val="0"/>
        <w:autoSpaceDN w:val="0"/>
        <w:adjustRightInd w:val="0"/>
        <w:spacing w:line="600" w:lineRule="exact"/>
        <w:ind w:firstLine="640"/>
        <w:jc w:val="center"/>
        <w:rPr>
          <w:rFonts w:ascii="黑体" w:hAnsi="黑体" w:eastAsia="黑体" w:cs="仿宋"/>
          <w:b/>
          <w:sz w:val="32"/>
          <w:szCs w:val="32"/>
          <w:highlight w:val="none"/>
        </w:rPr>
      </w:pPr>
    </w:p>
    <w:p w14:paraId="411F1E29">
      <w:pPr>
        <w:autoSpaceDE w:val="0"/>
        <w:autoSpaceDN w:val="0"/>
        <w:adjustRightInd w:val="0"/>
        <w:spacing w:line="600" w:lineRule="exact"/>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1A5C8A61">
      <w:pPr>
        <w:ind w:firstLine="600" w:firstLineChars="200"/>
        <w:rPr>
          <w:rFonts w:ascii="宋体" w:cs="宋体"/>
          <w:sz w:val="30"/>
          <w:szCs w:val="30"/>
          <w:highlight w:val="none"/>
        </w:rPr>
      </w:pPr>
      <w:r>
        <w:rPr>
          <w:rFonts w:hint="eastAsia" w:ascii="宋体" w:hAnsi="宋体" w:cs="宋体"/>
          <w:sz w:val="30"/>
          <w:szCs w:val="30"/>
          <w:highlight w:val="none"/>
        </w:rPr>
        <w:t>财政拨款“三公经费”预算数</w:t>
      </w:r>
      <w:r>
        <w:rPr>
          <w:rFonts w:hint="eastAsia" w:ascii="宋体" w:hAnsi="宋体" w:cs="宋体"/>
          <w:sz w:val="30"/>
          <w:szCs w:val="30"/>
          <w:highlight w:val="none"/>
          <w:lang w:val="en-US" w:eastAsia="zh-CN"/>
        </w:rPr>
        <w:t>9.72</w:t>
      </w:r>
      <w:r>
        <w:rPr>
          <w:rFonts w:hint="eastAsia" w:ascii="宋体" w:hAnsi="宋体" w:cs="宋体"/>
          <w:sz w:val="30"/>
          <w:szCs w:val="30"/>
          <w:highlight w:val="none"/>
        </w:rPr>
        <w:t>万元。</w:t>
      </w:r>
    </w:p>
    <w:tbl>
      <w:tblPr>
        <w:tblStyle w:val="5"/>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14:paraId="02568570">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1312A2C1">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27DC2C5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999AB01">
            <w:pPr>
              <w:widowControl/>
              <w:jc w:val="left"/>
              <w:rPr>
                <w:rFonts w:ascii="宋体" w:cs="宋体"/>
                <w:kern w:val="0"/>
                <w:sz w:val="24"/>
                <w:highlight w:val="none"/>
              </w:rPr>
            </w:pPr>
          </w:p>
        </w:tc>
        <w:tc>
          <w:tcPr>
            <w:tcW w:w="1716" w:type="dxa"/>
            <w:tcBorders>
              <w:top w:val="nil"/>
              <w:left w:val="nil"/>
              <w:bottom w:val="nil"/>
              <w:right w:val="nil"/>
            </w:tcBorders>
            <w:vAlign w:val="center"/>
          </w:tcPr>
          <w:p w14:paraId="4D717EED">
            <w:pPr>
              <w:widowControl/>
              <w:jc w:val="left"/>
              <w:rPr>
                <w:rFonts w:ascii="宋体" w:cs="宋体"/>
                <w:kern w:val="0"/>
                <w:sz w:val="24"/>
                <w:highlight w:val="none"/>
              </w:rPr>
            </w:pPr>
          </w:p>
        </w:tc>
        <w:tc>
          <w:tcPr>
            <w:tcW w:w="1716" w:type="dxa"/>
            <w:tcBorders>
              <w:top w:val="nil"/>
              <w:left w:val="nil"/>
              <w:bottom w:val="nil"/>
              <w:right w:val="nil"/>
            </w:tcBorders>
            <w:vAlign w:val="center"/>
          </w:tcPr>
          <w:p w14:paraId="2DC4EA2D">
            <w:pPr>
              <w:widowControl/>
              <w:jc w:val="left"/>
              <w:rPr>
                <w:rFonts w:ascii="宋体" w:cs="宋体"/>
                <w:kern w:val="0"/>
                <w:sz w:val="24"/>
                <w:highlight w:val="none"/>
              </w:rPr>
            </w:pPr>
          </w:p>
        </w:tc>
        <w:tc>
          <w:tcPr>
            <w:tcW w:w="1176" w:type="dxa"/>
            <w:tcBorders>
              <w:top w:val="nil"/>
              <w:left w:val="nil"/>
              <w:bottom w:val="nil"/>
              <w:right w:val="nil"/>
            </w:tcBorders>
            <w:vAlign w:val="center"/>
          </w:tcPr>
          <w:p w14:paraId="1ECA80B4">
            <w:pPr>
              <w:widowControl/>
              <w:jc w:val="left"/>
              <w:rPr>
                <w:rFonts w:ascii="宋体" w:cs="宋体"/>
                <w:kern w:val="0"/>
                <w:sz w:val="24"/>
                <w:highlight w:val="none"/>
              </w:rPr>
            </w:pPr>
          </w:p>
        </w:tc>
        <w:tc>
          <w:tcPr>
            <w:tcW w:w="3111" w:type="dxa"/>
            <w:tcBorders>
              <w:top w:val="nil"/>
              <w:left w:val="nil"/>
              <w:bottom w:val="nil"/>
              <w:right w:val="nil"/>
            </w:tcBorders>
            <w:vAlign w:val="center"/>
          </w:tcPr>
          <w:p w14:paraId="37D2DB99">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41942F01">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1E1CC85">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1716" w:type="dxa"/>
            <w:tcBorders>
              <w:top w:val="single" w:color="auto" w:sz="4" w:space="0"/>
              <w:left w:val="nil"/>
              <w:bottom w:val="single" w:color="auto" w:sz="4" w:space="0"/>
              <w:right w:val="single" w:color="auto" w:sz="4" w:space="0"/>
            </w:tcBorders>
            <w:vAlign w:val="center"/>
          </w:tcPr>
          <w:p w14:paraId="545F8FE7">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rPr>
              <w:t>7年度预算</w:t>
            </w:r>
          </w:p>
        </w:tc>
        <w:tc>
          <w:tcPr>
            <w:tcW w:w="1716" w:type="dxa"/>
            <w:tcBorders>
              <w:top w:val="single" w:color="auto" w:sz="4" w:space="0"/>
              <w:left w:val="nil"/>
              <w:bottom w:val="single" w:color="auto" w:sz="4" w:space="0"/>
              <w:right w:val="single" w:color="auto" w:sz="4" w:space="0"/>
            </w:tcBorders>
            <w:vAlign w:val="center"/>
          </w:tcPr>
          <w:p w14:paraId="1C3B9BD2">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rPr>
              <w:t>8年度预算</w:t>
            </w:r>
          </w:p>
        </w:tc>
        <w:tc>
          <w:tcPr>
            <w:tcW w:w="1176" w:type="dxa"/>
            <w:tcBorders>
              <w:top w:val="single" w:color="auto" w:sz="4" w:space="0"/>
              <w:left w:val="nil"/>
              <w:bottom w:val="single" w:color="auto" w:sz="4" w:space="0"/>
              <w:right w:val="single" w:color="auto" w:sz="4" w:space="0"/>
            </w:tcBorders>
            <w:vAlign w:val="center"/>
          </w:tcPr>
          <w:p w14:paraId="20F0DF74">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111" w:type="dxa"/>
            <w:tcBorders>
              <w:top w:val="single" w:color="auto" w:sz="4" w:space="0"/>
              <w:left w:val="nil"/>
              <w:bottom w:val="single" w:color="auto" w:sz="4" w:space="0"/>
              <w:right w:val="single" w:color="auto" w:sz="4" w:space="0"/>
            </w:tcBorders>
            <w:vAlign w:val="center"/>
          </w:tcPr>
          <w:p w14:paraId="59E161EF">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14:paraId="72A41D41">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9A252E9">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1716" w:type="dxa"/>
            <w:tcBorders>
              <w:top w:val="nil"/>
              <w:left w:val="nil"/>
              <w:bottom w:val="single" w:color="auto" w:sz="4" w:space="0"/>
              <w:right w:val="single" w:color="auto" w:sz="4" w:space="0"/>
            </w:tcBorders>
            <w:vAlign w:val="center"/>
          </w:tcPr>
          <w:p w14:paraId="0A25D4FB">
            <w:pPr>
              <w:widowControl/>
              <w:jc w:val="center"/>
              <w:rPr>
                <w:rFonts w:ascii="宋体" w:cs="宋体"/>
                <w:kern w:val="0"/>
                <w:sz w:val="24"/>
                <w:highlight w:val="none"/>
              </w:rPr>
            </w:pPr>
            <w:r>
              <w:rPr>
                <w:rFonts w:hint="eastAsia" w:ascii="宋体" w:cs="宋体"/>
                <w:kern w:val="0"/>
                <w:sz w:val="24"/>
                <w:highlight w:val="none"/>
              </w:rPr>
              <w:t xml:space="preserve"> </w:t>
            </w:r>
          </w:p>
        </w:tc>
        <w:tc>
          <w:tcPr>
            <w:tcW w:w="1716" w:type="dxa"/>
            <w:tcBorders>
              <w:top w:val="nil"/>
              <w:left w:val="nil"/>
              <w:bottom w:val="single" w:color="auto" w:sz="4" w:space="0"/>
              <w:right w:val="single" w:color="auto" w:sz="4" w:space="0"/>
            </w:tcBorders>
            <w:vAlign w:val="center"/>
          </w:tcPr>
          <w:p w14:paraId="7AB959A7">
            <w:pPr>
              <w:widowControl/>
              <w:jc w:val="center"/>
              <w:rPr>
                <w:rFonts w:ascii="宋体" w:cs="宋体"/>
                <w:kern w:val="0"/>
                <w:sz w:val="24"/>
                <w:highlight w:val="none"/>
              </w:rPr>
            </w:pPr>
          </w:p>
        </w:tc>
        <w:tc>
          <w:tcPr>
            <w:tcW w:w="1176" w:type="dxa"/>
            <w:tcBorders>
              <w:top w:val="nil"/>
              <w:left w:val="nil"/>
              <w:bottom w:val="single" w:color="auto" w:sz="4" w:space="0"/>
              <w:right w:val="single" w:color="auto" w:sz="4" w:space="0"/>
            </w:tcBorders>
            <w:vAlign w:val="center"/>
          </w:tcPr>
          <w:p w14:paraId="54C91B84">
            <w:pPr>
              <w:widowControl/>
              <w:jc w:val="center"/>
              <w:rPr>
                <w:rFonts w:ascii="宋体" w:cs="宋体"/>
                <w:kern w:val="0"/>
                <w:sz w:val="24"/>
                <w:highlight w:val="none"/>
              </w:rPr>
            </w:pPr>
          </w:p>
        </w:tc>
        <w:tc>
          <w:tcPr>
            <w:tcW w:w="3111" w:type="dxa"/>
            <w:tcBorders>
              <w:top w:val="nil"/>
              <w:left w:val="nil"/>
              <w:bottom w:val="single" w:color="auto" w:sz="4" w:space="0"/>
              <w:right w:val="single" w:color="auto" w:sz="4" w:space="0"/>
            </w:tcBorders>
            <w:vAlign w:val="center"/>
          </w:tcPr>
          <w:p w14:paraId="454766FB">
            <w:pPr>
              <w:widowControl/>
              <w:jc w:val="center"/>
              <w:rPr>
                <w:rFonts w:hint="eastAsia" w:ascii="宋体" w:eastAsia="宋体" w:cs="宋体"/>
                <w:kern w:val="0"/>
                <w:sz w:val="24"/>
                <w:highlight w:val="none"/>
                <w:lang w:eastAsia="zh-CN"/>
              </w:rPr>
            </w:pPr>
            <w:r>
              <w:rPr>
                <w:rFonts w:hint="eastAsia" w:ascii="宋体" w:cs="宋体"/>
                <w:kern w:val="0"/>
                <w:sz w:val="24"/>
                <w:highlight w:val="none"/>
                <w:lang w:eastAsia="zh-CN"/>
              </w:rPr>
              <w:t>无增减变化</w:t>
            </w:r>
          </w:p>
        </w:tc>
      </w:tr>
      <w:tr w14:paraId="39EAFD1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CD15CCA">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1716" w:type="dxa"/>
            <w:tcBorders>
              <w:top w:val="nil"/>
              <w:left w:val="nil"/>
              <w:bottom w:val="single" w:color="auto" w:sz="4" w:space="0"/>
              <w:right w:val="single" w:color="auto" w:sz="4" w:space="0"/>
            </w:tcBorders>
            <w:vAlign w:val="center"/>
          </w:tcPr>
          <w:p w14:paraId="6DC0A95A">
            <w:pPr>
              <w:widowControl/>
              <w:jc w:val="center"/>
              <w:rPr>
                <w:rFonts w:ascii="宋体" w:cs="宋体"/>
                <w:kern w:val="0"/>
                <w:sz w:val="24"/>
                <w:highlight w:val="none"/>
              </w:rPr>
            </w:pPr>
          </w:p>
        </w:tc>
        <w:tc>
          <w:tcPr>
            <w:tcW w:w="1716" w:type="dxa"/>
            <w:tcBorders>
              <w:top w:val="nil"/>
              <w:left w:val="nil"/>
              <w:bottom w:val="single" w:color="auto" w:sz="4" w:space="0"/>
              <w:right w:val="single" w:color="auto" w:sz="4" w:space="0"/>
            </w:tcBorders>
            <w:vAlign w:val="center"/>
          </w:tcPr>
          <w:p w14:paraId="13AA5FA2">
            <w:pPr>
              <w:widowControl/>
              <w:jc w:val="center"/>
              <w:rPr>
                <w:rFonts w:ascii="宋体" w:cs="宋体"/>
                <w:kern w:val="0"/>
                <w:sz w:val="24"/>
                <w:highlight w:val="none"/>
              </w:rPr>
            </w:pPr>
          </w:p>
        </w:tc>
        <w:tc>
          <w:tcPr>
            <w:tcW w:w="1176" w:type="dxa"/>
            <w:tcBorders>
              <w:top w:val="nil"/>
              <w:left w:val="nil"/>
              <w:bottom w:val="single" w:color="auto" w:sz="4" w:space="0"/>
              <w:right w:val="single" w:color="auto" w:sz="4" w:space="0"/>
            </w:tcBorders>
            <w:vAlign w:val="center"/>
          </w:tcPr>
          <w:p w14:paraId="5046E80A">
            <w:pPr>
              <w:widowControl/>
              <w:jc w:val="center"/>
              <w:rPr>
                <w:rFonts w:ascii="宋体" w:cs="宋体"/>
                <w:kern w:val="0"/>
                <w:sz w:val="24"/>
                <w:highlight w:val="none"/>
              </w:rPr>
            </w:pPr>
          </w:p>
        </w:tc>
        <w:tc>
          <w:tcPr>
            <w:tcW w:w="3111" w:type="dxa"/>
            <w:tcBorders>
              <w:top w:val="nil"/>
              <w:left w:val="nil"/>
              <w:bottom w:val="single" w:color="auto" w:sz="4" w:space="0"/>
              <w:right w:val="single" w:color="auto" w:sz="4" w:space="0"/>
            </w:tcBorders>
            <w:vAlign w:val="center"/>
          </w:tcPr>
          <w:p w14:paraId="01081728">
            <w:pPr>
              <w:widowControl/>
              <w:jc w:val="center"/>
              <w:rPr>
                <w:rFonts w:hint="eastAsia" w:ascii="宋体" w:eastAsia="宋体" w:cs="宋体"/>
                <w:kern w:val="0"/>
                <w:sz w:val="24"/>
                <w:highlight w:val="none"/>
                <w:lang w:eastAsia="zh-CN"/>
              </w:rPr>
            </w:pPr>
            <w:r>
              <w:rPr>
                <w:rFonts w:hint="eastAsia" w:ascii="宋体" w:cs="宋体"/>
                <w:kern w:val="0"/>
                <w:sz w:val="24"/>
                <w:highlight w:val="none"/>
                <w:lang w:eastAsia="zh-CN"/>
              </w:rPr>
              <w:t>无增减变化</w:t>
            </w:r>
          </w:p>
        </w:tc>
      </w:tr>
      <w:tr w14:paraId="10DC86F8">
        <w:tblPrEx>
          <w:tblCellMar>
            <w:top w:w="0" w:type="dxa"/>
            <w:left w:w="108" w:type="dxa"/>
            <w:bottom w:w="0" w:type="dxa"/>
            <w:right w:w="108" w:type="dxa"/>
          </w:tblCellMar>
        </w:tblPrEx>
        <w:trPr>
          <w:trHeight w:val="688" w:hRule="atLeast"/>
        </w:trPr>
        <w:tc>
          <w:tcPr>
            <w:tcW w:w="2136" w:type="dxa"/>
            <w:tcBorders>
              <w:top w:val="nil"/>
              <w:left w:val="single" w:color="auto" w:sz="4" w:space="0"/>
              <w:bottom w:val="single" w:color="auto" w:sz="4" w:space="0"/>
              <w:right w:val="single" w:color="auto" w:sz="4" w:space="0"/>
            </w:tcBorders>
            <w:vAlign w:val="center"/>
          </w:tcPr>
          <w:p w14:paraId="3D1B5EE5">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1716" w:type="dxa"/>
            <w:tcBorders>
              <w:top w:val="nil"/>
              <w:left w:val="nil"/>
              <w:bottom w:val="single" w:color="auto" w:sz="4" w:space="0"/>
              <w:right w:val="single" w:color="auto" w:sz="4" w:space="0"/>
            </w:tcBorders>
            <w:vAlign w:val="center"/>
          </w:tcPr>
          <w:p w14:paraId="73CB4BA3">
            <w:pPr>
              <w:widowControl/>
              <w:jc w:val="center"/>
              <w:rPr>
                <w:rFonts w:ascii="宋体" w:cs="宋体"/>
                <w:kern w:val="0"/>
                <w:sz w:val="24"/>
                <w:highlight w:val="none"/>
              </w:rPr>
            </w:pPr>
            <w:r>
              <w:rPr>
                <w:rFonts w:hint="eastAsia" w:ascii="宋体" w:cs="宋体"/>
                <w:kern w:val="0"/>
                <w:sz w:val="24"/>
                <w:highlight w:val="none"/>
              </w:rPr>
              <w:t>8</w:t>
            </w:r>
          </w:p>
        </w:tc>
        <w:tc>
          <w:tcPr>
            <w:tcW w:w="1716" w:type="dxa"/>
            <w:tcBorders>
              <w:top w:val="nil"/>
              <w:left w:val="nil"/>
              <w:bottom w:val="single" w:color="auto" w:sz="4" w:space="0"/>
              <w:right w:val="single" w:color="auto" w:sz="4" w:space="0"/>
            </w:tcBorders>
            <w:vAlign w:val="center"/>
          </w:tcPr>
          <w:p w14:paraId="77A66B3C">
            <w:pPr>
              <w:widowControl/>
              <w:jc w:val="center"/>
              <w:rPr>
                <w:rFonts w:ascii="宋体" w:cs="宋体"/>
                <w:kern w:val="0"/>
                <w:sz w:val="24"/>
                <w:highlight w:val="none"/>
              </w:rPr>
            </w:pPr>
            <w:r>
              <w:rPr>
                <w:rFonts w:hint="eastAsia" w:ascii="宋体" w:cs="宋体"/>
                <w:kern w:val="0"/>
                <w:sz w:val="24"/>
                <w:highlight w:val="none"/>
              </w:rPr>
              <w:t>7.99</w:t>
            </w:r>
          </w:p>
        </w:tc>
        <w:tc>
          <w:tcPr>
            <w:tcW w:w="1176" w:type="dxa"/>
            <w:tcBorders>
              <w:top w:val="nil"/>
              <w:left w:val="nil"/>
              <w:bottom w:val="single" w:color="auto" w:sz="4" w:space="0"/>
              <w:right w:val="single" w:color="auto" w:sz="4" w:space="0"/>
            </w:tcBorders>
            <w:vAlign w:val="center"/>
          </w:tcPr>
          <w:p w14:paraId="5216FA7F">
            <w:pPr>
              <w:widowControl/>
              <w:jc w:val="center"/>
              <w:rPr>
                <w:rFonts w:ascii="宋体" w:cs="宋体"/>
                <w:kern w:val="0"/>
                <w:sz w:val="24"/>
                <w:highlight w:val="none"/>
              </w:rPr>
            </w:pPr>
            <w:r>
              <w:rPr>
                <w:rFonts w:hint="eastAsia" w:ascii="宋体" w:cs="宋体"/>
                <w:kern w:val="0"/>
                <w:sz w:val="24"/>
                <w:highlight w:val="none"/>
                <w:lang w:val="en-US" w:eastAsia="zh-CN"/>
              </w:rPr>
              <w:t>-</w:t>
            </w:r>
            <w:r>
              <w:rPr>
                <w:rFonts w:hint="eastAsia" w:ascii="宋体" w:cs="宋体"/>
                <w:kern w:val="0"/>
                <w:sz w:val="24"/>
                <w:highlight w:val="none"/>
              </w:rPr>
              <w:t>0.01</w:t>
            </w:r>
          </w:p>
        </w:tc>
        <w:tc>
          <w:tcPr>
            <w:tcW w:w="3111" w:type="dxa"/>
            <w:tcBorders>
              <w:top w:val="nil"/>
              <w:left w:val="nil"/>
              <w:bottom w:val="single" w:color="auto" w:sz="4" w:space="0"/>
              <w:right w:val="single" w:color="auto" w:sz="4" w:space="0"/>
            </w:tcBorders>
            <w:vAlign w:val="center"/>
          </w:tcPr>
          <w:p w14:paraId="2BAC5FBB">
            <w:pPr>
              <w:widowControl/>
              <w:jc w:val="center"/>
              <w:rPr>
                <w:rFonts w:ascii="宋体" w:cs="宋体"/>
                <w:kern w:val="0"/>
                <w:sz w:val="24"/>
                <w:highlight w:val="none"/>
              </w:rPr>
            </w:pPr>
            <w:r>
              <w:rPr>
                <w:rFonts w:hint="eastAsia" w:ascii="宋体" w:hAnsi="宋体" w:cs="宋体"/>
                <w:kern w:val="0"/>
                <w:sz w:val="24"/>
                <w:szCs w:val="24"/>
                <w:highlight w:val="none"/>
              </w:rPr>
              <w:t>坚持厉行节约，全力压缩公务</w:t>
            </w:r>
            <w:r>
              <w:rPr>
                <w:rFonts w:hint="eastAsia" w:ascii="宋体" w:hAnsi="宋体" w:cs="宋体"/>
                <w:kern w:val="0"/>
                <w:sz w:val="24"/>
                <w:szCs w:val="24"/>
                <w:highlight w:val="none"/>
                <w:lang w:eastAsia="zh-CN"/>
              </w:rPr>
              <w:t>用车运行经费</w:t>
            </w:r>
            <w:r>
              <w:rPr>
                <w:rFonts w:hint="eastAsia" w:ascii="宋体" w:hAnsi="宋体" w:cs="宋体"/>
                <w:kern w:val="0"/>
                <w:sz w:val="24"/>
                <w:szCs w:val="24"/>
                <w:highlight w:val="none"/>
              </w:rPr>
              <w:t>支出预算</w:t>
            </w:r>
          </w:p>
        </w:tc>
      </w:tr>
      <w:tr w14:paraId="7A34434D">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429194F8">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1716" w:type="dxa"/>
            <w:tcBorders>
              <w:top w:val="nil"/>
              <w:left w:val="nil"/>
              <w:bottom w:val="single" w:color="auto" w:sz="4" w:space="0"/>
              <w:right w:val="single" w:color="auto" w:sz="4" w:space="0"/>
            </w:tcBorders>
            <w:vAlign w:val="center"/>
          </w:tcPr>
          <w:p w14:paraId="22344087">
            <w:pPr>
              <w:widowControl/>
              <w:jc w:val="center"/>
              <w:rPr>
                <w:rFonts w:ascii="宋体" w:cs="宋体"/>
                <w:kern w:val="0"/>
                <w:sz w:val="24"/>
                <w:highlight w:val="none"/>
              </w:rPr>
            </w:pPr>
            <w:r>
              <w:rPr>
                <w:rFonts w:hint="eastAsia" w:ascii="宋体" w:cs="宋体"/>
                <w:kern w:val="0"/>
                <w:sz w:val="24"/>
                <w:highlight w:val="none"/>
              </w:rPr>
              <w:t>1.7</w:t>
            </w:r>
          </w:p>
        </w:tc>
        <w:tc>
          <w:tcPr>
            <w:tcW w:w="1716" w:type="dxa"/>
            <w:tcBorders>
              <w:top w:val="nil"/>
              <w:left w:val="nil"/>
              <w:bottom w:val="single" w:color="auto" w:sz="4" w:space="0"/>
              <w:right w:val="single" w:color="auto" w:sz="4" w:space="0"/>
            </w:tcBorders>
            <w:vAlign w:val="center"/>
          </w:tcPr>
          <w:p w14:paraId="4D70D104">
            <w:pPr>
              <w:widowControl/>
              <w:jc w:val="center"/>
              <w:rPr>
                <w:rFonts w:ascii="宋体" w:cs="宋体"/>
                <w:kern w:val="0"/>
                <w:sz w:val="24"/>
                <w:highlight w:val="none"/>
              </w:rPr>
            </w:pPr>
            <w:r>
              <w:rPr>
                <w:rFonts w:hint="eastAsia" w:ascii="宋体" w:cs="宋体"/>
                <w:kern w:val="0"/>
                <w:sz w:val="24"/>
                <w:highlight w:val="none"/>
              </w:rPr>
              <w:t>1.73</w:t>
            </w:r>
          </w:p>
        </w:tc>
        <w:tc>
          <w:tcPr>
            <w:tcW w:w="1176" w:type="dxa"/>
            <w:tcBorders>
              <w:top w:val="nil"/>
              <w:left w:val="nil"/>
              <w:bottom w:val="single" w:color="auto" w:sz="4" w:space="0"/>
              <w:right w:val="single" w:color="auto" w:sz="4" w:space="0"/>
            </w:tcBorders>
            <w:vAlign w:val="center"/>
          </w:tcPr>
          <w:p w14:paraId="240238B2">
            <w:pPr>
              <w:widowControl/>
              <w:jc w:val="center"/>
              <w:rPr>
                <w:rFonts w:ascii="宋体" w:cs="宋体"/>
                <w:kern w:val="0"/>
                <w:sz w:val="24"/>
                <w:highlight w:val="none"/>
              </w:rPr>
            </w:pPr>
            <w:r>
              <w:rPr>
                <w:rFonts w:hint="eastAsia" w:ascii="宋体" w:cs="宋体"/>
                <w:kern w:val="0"/>
                <w:sz w:val="24"/>
                <w:highlight w:val="none"/>
              </w:rPr>
              <w:t>0.03</w:t>
            </w:r>
          </w:p>
        </w:tc>
        <w:tc>
          <w:tcPr>
            <w:tcW w:w="3111" w:type="dxa"/>
            <w:tcBorders>
              <w:top w:val="nil"/>
              <w:left w:val="nil"/>
              <w:bottom w:val="single" w:color="auto" w:sz="4" w:space="0"/>
              <w:right w:val="single" w:color="auto" w:sz="4" w:space="0"/>
            </w:tcBorders>
            <w:vAlign w:val="center"/>
          </w:tcPr>
          <w:p w14:paraId="493E8C89">
            <w:pPr>
              <w:widowControl/>
              <w:jc w:val="center"/>
              <w:rPr>
                <w:rFonts w:ascii="宋体" w:cs="宋体"/>
                <w:kern w:val="0"/>
                <w:sz w:val="24"/>
                <w:highlight w:val="none"/>
              </w:rPr>
            </w:pPr>
            <w:r>
              <w:rPr>
                <w:rFonts w:hint="eastAsia" w:ascii="宋体" w:hAnsi="宋体" w:cs="宋体"/>
                <w:kern w:val="0"/>
                <w:sz w:val="24"/>
                <w:szCs w:val="24"/>
                <w:highlight w:val="none"/>
              </w:rPr>
              <w:t>根据实际工作需要</w:t>
            </w:r>
            <w:r>
              <w:rPr>
                <w:rFonts w:hint="eastAsia" w:ascii="宋体" w:hAnsi="宋体" w:cs="宋体"/>
                <w:kern w:val="0"/>
                <w:sz w:val="24"/>
                <w:szCs w:val="24"/>
                <w:highlight w:val="none"/>
                <w:lang w:eastAsia="zh-CN"/>
              </w:rPr>
              <w:t>，增加接待费</w:t>
            </w:r>
          </w:p>
        </w:tc>
      </w:tr>
      <w:tr w14:paraId="7DF68614">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7EB03C0">
            <w:pPr>
              <w:widowControl/>
              <w:jc w:val="center"/>
              <w:rPr>
                <w:rFonts w:ascii="宋体" w:cs="宋体"/>
                <w:kern w:val="0"/>
                <w:sz w:val="24"/>
                <w:highlight w:val="none"/>
              </w:rPr>
            </w:pPr>
            <w:r>
              <w:rPr>
                <w:rFonts w:hint="eastAsia" w:ascii="宋体" w:hAnsi="宋体" w:cs="宋体"/>
                <w:kern w:val="0"/>
                <w:sz w:val="24"/>
                <w:highlight w:val="none"/>
              </w:rPr>
              <w:t>合计</w:t>
            </w:r>
          </w:p>
        </w:tc>
        <w:tc>
          <w:tcPr>
            <w:tcW w:w="1716" w:type="dxa"/>
            <w:tcBorders>
              <w:top w:val="nil"/>
              <w:left w:val="nil"/>
              <w:bottom w:val="single" w:color="auto" w:sz="4" w:space="0"/>
              <w:right w:val="single" w:color="auto" w:sz="4" w:space="0"/>
            </w:tcBorders>
            <w:vAlign w:val="center"/>
          </w:tcPr>
          <w:p w14:paraId="7C6192B0">
            <w:pPr>
              <w:widowControl/>
              <w:jc w:val="center"/>
              <w:rPr>
                <w:rFonts w:ascii="宋体" w:cs="宋体"/>
                <w:kern w:val="0"/>
                <w:sz w:val="24"/>
                <w:highlight w:val="none"/>
              </w:rPr>
            </w:pPr>
            <w:r>
              <w:rPr>
                <w:rFonts w:hint="eastAsia" w:ascii="宋体" w:cs="宋体"/>
                <w:kern w:val="0"/>
                <w:sz w:val="24"/>
                <w:highlight w:val="none"/>
              </w:rPr>
              <w:t>9.7</w:t>
            </w:r>
          </w:p>
        </w:tc>
        <w:tc>
          <w:tcPr>
            <w:tcW w:w="1716" w:type="dxa"/>
            <w:tcBorders>
              <w:top w:val="nil"/>
              <w:left w:val="nil"/>
              <w:bottom w:val="single" w:color="auto" w:sz="4" w:space="0"/>
              <w:right w:val="single" w:color="auto" w:sz="4" w:space="0"/>
            </w:tcBorders>
            <w:vAlign w:val="center"/>
          </w:tcPr>
          <w:p w14:paraId="1C6E20B3">
            <w:pPr>
              <w:widowControl/>
              <w:jc w:val="center"/>
              <w:rPr>
                <w:rFonts w:ascii="宋体" w:cs="宋体"/>
                <w:kern w:val="0"/>
                <w:sz w:val="24"/>
                <w:highlight w:val="none"/>
              </w:rPr>
            </w:pPr>
            <w:r>
              <w:rPr>
                <w:rFonts w:hint="eastAsia" w:ascii="宋体" w:cs="宋体"/>
                <w:kern w:val="0"/>
                <w:sz w:val="24"/>
                <w:highlight w:val="none"/>
              </w:rPr>
              <w:t>9.72</w:t>
            </w:r>
          </w:p>
        </w:tc>
        <w:tc>
          <w:tcPr>
            <w:tcW w:w="1176" w:type="dxa"/>
            <w:tcBorders>
              <w:top w:val="nil"/>
              <w:left w:val="nil"/>
              <w:bottom w:val="single" w:color="auto" w:sz="4" w:space="0"/>
              <w:right w:val="single" w:color="auto" w:sz="4" w:space="0"/>
            </w:tcBorders>
            <w:vAlign w:val="center"/>
          </w:tcPr>
          <w:p w14:paraId="40B5E586">
            <w:pPr>
              <w:widowControl/>
              <w:jc w:val="center"/>
              <w:rPr>
                <w:rFonts w:ascii="宋体" w:cs="宋体"/>
                <w:kern w:val="0"/>
                <w:sz w:val="24"/>
                <w:highlight w:val="none"/>
              </w:rPr>
            </w:pPr>
            <w:r>
              <w:rPr>
                <w:rFonts w:hint="eastAsia" w:ascii="宋体" w:cs="宋体"/>
                <w:kern w:val="0"/>
                <w:sz w:val="24"/>
                <w:highlight w:val="none"/>
              </w:rPr>
              <w:t>0.02</w:t>
            </w:r>
          </w:p>
        </w:tc>
        <w:tc>
          <w:tcPr>
            <w:tcW w:w="3111" w:type="dxa"/>
            <w:tcBorders>
              <w:top w:val="nil"/>
              <w:left w:val="nil"/>
              <w:bottom w:val="single" w:color="auto" w:sz="4" w:space="0"/>
              <w:right w:val="single" w:color="auto" w:sz="4" w:space="0"/>
            </w:tcBorders>
            <w:vAlign w:val="center"/>
          </w:tcPr>
          <w:p w14:paraId="424AB7AC">
            <w:pPr>
              <w:widowControl/>
              <w:numPr>
                <w:ilvl w:val="0"/>
                <w:numId w:val="3"/>
              </w:numPr>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厉行节约，全力压缩公务</w:t>
            </w:r>
            <w:r>
              <w:rPr>
                <w:rFonts w:hint="eastAsia" w:ascii="宋体" w:hAnsi="宋体" w:cs="宋体"/>
                <w:kern w:val="0"/>
                <w:sz w:val="24"/>
                <w:szCs w:val="24"/>
                <w:highlight w:val="none"/>
                <w:lang w:eastAsia="zh-CN"/>
              </w:rPr>
              <w:t>用车运行经费</w:t>
            </w:r>
          </w:p>
          <w:p w14:paraId="41737A9C">
            <w:pPr>
              <w:widowControl/>
              <w:numPr>
                <w:ilvl w:val="0"/>
                <w:numId w:val="3"/>
              </w:numPr>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根据实际工作需要</w:t>
            </w:r>
            <w:r>
              <w:rPr>
                <w:rFonts w:hint="eastAsia" w:ascii="宋体" w:hAnsi="宋体" w:cs="宋体"/>
                <w:kern w:val="0"/>
                <w:sz w:val="24"/>
                <w:szCs w:val="24"/>
                <w:highlight w:val="none"/>
                <w:lang w:eastAsia="zh-CN"/>
              </w:rPr>
              <w:t>，增加接待费</w:t>
            </w:r>
          </w:p>
        </w:tc>
      </w:tr>
    </w:tbl>
    <w:p w14:paraId="78B10AF8">
      <w:pPr>
        <w:outlineLvl w:val="0"/>
        <w:rPr>
          <w:rFonts w:ascii="黑体" w:hAnsi="黑体" w:eastAsia="黑体"/>
          <w:b/>
          <w:sz w:val="32"/>
          <w:highlight w:val="none"/>
        </w:rPr>
      </w:pPr>
    </w:p>
    <w:p w14:paraId="541D9610">
      <w:pPr>
        <w:jc w:val="center"/>
        <w:outlineLvl w:val="0"/>
        <w:rPr>
          <w:rFonts w:ascii="宋体"/>
          <w:highlight w:val="none"/>
        </w:rPr>
      </w:pPr>
      <w:r>
        <w:rPr>
          <w:rFonts w:hint="eastAsia" w:ascii="黑体" w:hAnsi="黑体" w:eastAsia="黑体"/>
          <w:b/>
          <w:sz w:val="32"/>
          <w:highlight w:val="none"/>
        </w:rPr>
        <w:t>第五部分：绩效预算信息</w:t>
      </w:r>
    </w:p>
    <w:p w14:paraId="616004A2">
      <w:pPr>
        <w:numPr>
          <w:ilvl w:val="0"/>
          <w:numId w:val="4"/>
        </w:numPr>
        <w:spacing w:line="520" w:lineRule="exact"/>
        <w:jc w:val="left"/>
        <w:rPr>
          <w:rFonts w:ascii="黑体" w:hAnsi="黑体" w:eastAsia="黑体"/>
          <w:b/>
          <w:sz w:val="32"/>
          <w:szCs w:val="32"/>
          <w:highlight w:val="none"/>
        </w:rPr>
      </w:pPr>
      <w:r>
        <w:rPr>
          <w:rFonts w:hint="eastAsia" w:ascii="黑体" w:hAnsi="黑体" w:eastAsia="黑体"/>
          <w:b/>
          <w:sz w:val="32"/>
          <w:szCs w:val="32"/>
          <w:highlight w:val="none"/>
        </w:rPr>
        <w:t>总体绩效目标</w:t>
      </w:r>
    </w:p>
    <w:p w14:paraId="0B1987A8">
      <w:pPr>
        <w:ind w:left="142" w:firstLine="934" w:firstLineChars="292"/>
        <w:rPr>
          <w:rFonts w:ascii="仿宋" w:hAnsi="仿宋" w:eastAsia="仿宋" w:cs="仿宋"/>
          <w:sz w:val="32"/>
          <w:szCs w:val="32"/>
          <w:highlight w:val="none"/>
        </w:rPr>
      </w:pP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年我局整体绩效目标</w:t>
      </w:r>
      <w:bookmarkStart w:id="0" w:name="_Toc477858740"/>
      <w:r>
        <w:rPr>
          <w:rFonts w:hint="eastAsia" w:ascii="仿宋" w:hAnsi="仿宋" w:eastAsia="仿宋" w:cs="仿宋"/>
          <w:sz w:val="32"/>
          <w:szCs w:val="32"/>
          <w:highlight w:val="none"/>
        </w:rPr>
        <w:t>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w:t>
      </w:r>
      <w:bookmarkEnd w:id="0"/>
      <w:r>
        <w:rPr>
          <w:rFonts w:hint="eastAsia" w:ascii="仿宋" w:hAnsi="仿宋" w:eastAsia="仿宋" w:cs="仿宋"/>
          <w:sz w:val="32"/>
          <w:szCs w:val="32"/>
          <w:highlight w:val="none"/>
        </w:rPr>
        <w:t>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新型农村合作医疗、疾病应急救助、城乡居民大病保险以及公费医疗等制度，保障人民群众公平享有所需医疗服务权益。扩大各项保险的覆盖面，及时足额落实社会保险待遇。</w:t>
      </w:r>
    </w:p>
    <w:p w14:paraId="1796BA79">
      <w:pPr>
        <w:spacing w:line="520" w:lineRule="exact"/>
        <w:ind w:left="1363"/>
        <w:jc w:val="left"/>
        <w:rPr>
          <w:rFonts w:ascii="黑体" w:hAnsi="黑体" w:eastAsia="黑体"/>
          <w:b/>
          <w:sz w:val="32"/>
          <w:szCs w:val="32"/>
          <w:highlight w:val="none"/>
        </w:rPr>
      </w:pPr>
    </w:p>
    <w:p w14:paraId="5A77509D">
      <w:pPr>
        <w:numPr>
          <w:ilvl w:val="0"/>
          <w:numId w:val="4"/>
        </w:numPr>
        <w:spacing w:line="520" w:lineRule="exact"/>
        <w:jc w:val="left"/>
        <w:rPr>
          <w:rFonts w:ascii="黑体" w:hAnsi="黑体" w:eastAsia="黑体"/>
          <w:b/>
          <w:sz w:val="32"/>
          <w:szCs w:val="32"/>
          <w:highlight w:val="none"/>
        </w:rPr>
      </w:pPr>
      <w:r>
        <w:rPr>
          <w:rFonts w:hint="eastAsia" w:ascii="黑体" w:hAnsi="黑体" w:eastAsia="黑体"/>
          <w:b/>
          <w:sz w:val="32"/>
          <w:szCs w:val="32"/>
          <w:highlight w:val="none"/>
        </w:rPr>
        <w:t>部门职责-工作活动绩效目标</w:t>
      </w:r>
    </w:p>
    <w:p w14:paraId="6A75B342">
      <w:pPr>
        <w:spacing w:line="520" w:lineRule="exact"/>
        <w:ind w:left="1363"/>
        <w:jc w:val="left"/>
        <w:rPr>
          <w:rFonts w:ascii="黑体" w:hAnsi="黑体" w:eastAsia="黑体" w:cs="仿宋"/>
          <w:sz w:val="32"/>
          <w:szCs w:val="32"/>
          <w:highlight w:val="none"/>
        </w:rPr>
      </w:pPr>
    </w:p>
    <w:tbl>
      <w:tblPr>
        <w:tblStyle w:val="5"/>
        <w:tblW w:w="11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900"/>
        <w:gridCol w:w="3240"/>
        <w:gridCol w:w="1980"/>
        <w:gridCol w:w="1260"/>
        <w:gridCol w:w="720"/>
        <w:gridCol w:w="720"/>
        <w:gridCol w:w="720"/>
        <w:gridCol w:w="540"/>
      </w:tblGrid>
      <w:tr w14:paraId="45C4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23" w:type="dxa"/>
            <w:gridSpan w:val="5"/>
            <w:tcBorders>
              <w:top w:val="single" w:color="FFFFFF" w:sz="6" w:space="0"/>
              <w:left w:val="single" w:color="FFFFFF" w:sz="6" w:space="0"/>
              <w:right w:val="single" w:color="FFFFFF" w:sz="6" w:space="0"/>
            </w:tcBorders>
            <w:vAlign w:val="center"/>
          </w:tcPr>
          <w:p w14:paraId="064503A8">
            <w:pPr>
              <w:spacing w:line="300" w:lineRule="exact"/>
              <w:jc w:val="left"/>
              <w:rPr>
                <w:rFonts w:ascii="方正小标宋_GBK" w:eastAsia="方正小标宋_GBK"/>
                <w:sz w:val="24"/>
                <w:highlight w:val="none"/>
              </w:rPr>
            </w:pPr>
          </w:p>
        </w:tc>
        <w:tc>
          <w:tcPr>
            <w:tcW w:w="2700" w:type="dxa"/>
            <w:gridSpan w:val="4"/>
            <w:tcBorders>
              <w:top w:val="single" w:color="FFFFFF" w:sz="6" w:space="0"/>
              <w:left w:val="single" w:color="FFFFFF" w:sz="6" w:space="0"/>
              <w:right w:val="single" w:color="FFFFFF" w:sz="6" w:space="0"/>
            </w:tcBorders>
            <w:vAlign w:val="center"/>
          </w:tcPr>
          <w:p w14:paraId="7E51AC0A">
            <w:pPr>
              <w:spacing w:line="300" w:lineRule="exact"/>
              <w:jc w:val="right"/>
              <w:rPr>
                <w:rFonts w:ascii="方正书宋_GBK" w:eastAsia="方正书宋_GBK"/>
                <w:sz w:val="24"/>
                <w:highlight w:val="none"/>
              </w:rPr>
            </w:pPr>
            <w:r>
              <w:rPr>
                <w:rFonts w:hint="eastAsia" w:ascii="方正书宋_GBK" w:eastAsia="方正书宋_GBK"/>
                <w:sz w:val="24"/>
                <w:highlight w:val="none"/>
              </w:rPr>
              <w:t>单位：万元</w:t>
            </w:r>
          </w:p>
        </w:tc>
      </w:tr>
      <w:tr w14:paraId="6D73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restart"/>
            <w:vAlign w:val="center"/>
          </w:tcPr>
          <w:p w14:paraId="7619E202">
            <w:pPr>
              <w:spacing w:line="300" w:lineRule="exact"/>
              <w:jc w:val="center"/>
              <w:rPr>
                <w:rFonts w:ascii="方正书宋_GBK" w:eastAsia="方正书宋_GBK"/>
                <w:b/>
                <w:highlight w:val="none"/>
              </w:rPr>
            </w:pPr>
            <w:r>
              <w:rPr>
                <w:rFonts w:hint="eastAsia" w:ascii="方正书宋_GBK" w:eastAsia="方正书宋_GBK"/>
                <w:b/>
                <w:highlight w:val="none"/>
              </w:rPr>
              <w:t>职责活动</w:t>
            </w:r>
          </w:p>
        </w:tc>
        <w:tc>
          <w:tcPr>
            <w:tcW w:w="900" w:type="dxa"/>
            <w:vMerge w:val="restart"/>
            <w:vAlign w:val="center"/>
          </w:tcPr>
          <w:p w14:paraId="7976D581">
            <w:pPr>
              <w:spacing w:line="300" w:lineRule="exact"/>
              <w:jc w:val="center"/>
              <w:rPr>
                <w:rFonts w:ascii="方正书宋_GBK" w:eastAsia="方正书宋_GBK"/>
                <w:b/>
                <w:highlight w:val="none"/>
              </w:rPr>
            </w:pPr>
            <w:r>
              <w:rPr>
                <w:rFonts w:hint="eastAsia" w:ascii="方正书宋_GBK" w:eastAsia="方正书宋_GBK"/>
                <w:b/>
                <w:highlight w:val="none"/>
              </w:rPr>
              <w:t>年度预算数</w:t>
            </w:r>
          </w:p>
        </w:tc>
        <w:tc>
          <w:tcPr>
            <w:tcW w:w="3240" w:type="dxa"/>
            <w:vMerge w:val="restart"/>
            <w:vAlign w:val="center"/>
          </w:tcPr>
          <w:p w14:paraId="3D949AB1">
            <w:pPr>
              <w:spacing w:line="300" w:lineRule="exact"/>
              <w:jc w:val="center"/>
              <w:rPr>
                <w:rFonts w:ascii="方正书宋_GBK" w:eastAsia="方正书宋_GBK"/>
                <w:b/>
                <w:highlight w:val="none"/>
              </w:rPr>
            </w:pPr>
            <w:r>
              <w:rPr>
                <w:rFonts w:hint="eastAsia" w:ascii="方正书宋_GBK" w:eastAsia="方正书宋_GBK"/>
                <w:b/>
                <w:highlight w:val="none"/>
              </w:rPr>
              <w:t>内容描述</w:t>
            </w:r>
          </w:p>
        </w:tc>
        <w:tc>
          <w:tcPr>
            <w:tcW w:w="1980" w:type="dxa"/>
            <w:vMerge w:val="restart"/>
            <w:vAlign w:val="center"/>
          </w:tcPr>
          <w:p w14:paraId="59CB8FF7">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60" w:type="dxa"/>
            <w:vMerge w:val="restart"/>
            <w:vAlign w:val="center"/>
          </w:tcPr>
          <w:p w14:paraId="007BC577">
            <w:pPr>
              <w:spacing w:line="300" w:lineRule="exact"/>
              <w:jc w:val="center"/>
              <w:rPr>
                <w:rFonts w:ascii="方正书宋_GBK" w:eastAsia="方正书宋_GBK"/>
                <w:b/>
                <w:highlight w:val="none"/>
              </w:rPr>
            </w:pPr>
            <w:r>
              <w:rPr>
                <w:rFonts w:hint="eastAsia" w:ascii="方正书宋_GBK" w:eastAsia="方正书宋_GBK"/>
                <w:b/>
                <w:highlight w:val="none"/>
              </w:rPr>
              <w:t>绩效指标</w:t>
            </w:r>
          </w:p>
        </w:tc>
        <w:tc>
          <w:tcPr>
            <w:tcW w:w="2700" w:type="dxa"/>
            <w:gridSpan w:val="4"/>
            <w:vAlign w:val="center"/>
          </w:tcPr>
          <w:p w14:paraId="30D50236">
            <w:pPr>
              <w:spacing w:line="300" w:lineRule="exact"/>
              <w:jc w:val="center"/>
              <w:rPr>
                <w:rFonts w:ascii="方正书宋_GBK" w:eastAsia="方正书宋_GBK"/>
                <w:b/>
                <w:highlight w:val="none"/>
              </w:rPr>
            </w:pPr>
            <w:r>
              <w:rPr>
                <w:rFonts w:hint="eastAsia" w:ascii="方正书宋_GBK" w:eastAsia="方正书宋_GBK"/>
                <w:b/>
                <w:highlight w:val="none"/>
              </w:rPr>
              <w:t>评价标准</w:t>
            </w:r>
          </w:p>
        </w:tc>
      </w:tr>
      <w:tr w14:paraId="0F51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continue"/>
            <w:vAlign w:val="center"/>
          </w:tcPr>
          <w:p w14:paraId="358F6EC3">
            <w:pPr>
              <w:spacing w:line="300" w:lineRule="exact"/>
              <w:jc w:val="left"/>
              <w:outlineLvl w:val="0"/>
              <w:rPr>
                <w:highlight w:val="none"/>
              </w:rPr>
            </w:pPr>
          </w:p>
        </w:tc>
        <w:tc>
          <w:tcPr>
            <w:tcW w:w="900" w:type="dxa"/>
            <w:vMerge w:val="continue"/>
            <w:vAlign w:val="center"/>
          </w:tcPr>
          <w:p w14:paraId="305723EC">
            <w:pPr>
              <w:spacing w:line="300" w:lineRule="exact"/>
              <w:jc w:val="left"/>
              <w:outlineLvl w:val="0"/>
              <w:rPr>
                <w:highlight w:val="none"/>
              </w:rPr>
            </w:pPr>
          </w:p>
        </w:tc>
        <w:tc>
          <w:tcPr>
            <w:tcW w:w="3240" w:type="dxa"/>
            <w:vMerge w:val="continue"/>
            <w:vAlign w:val="center"/>
          </w:tcPr>
          <w:p w14:paraId="08D40FD1">
            <w:pPr>
              <w:spacing w:line="300" w:lineRule="exact"/>
              <w:jc w:val="left"/>
              <w:outlineLvl w:val="0"/>
              <w:rPr>
                <w:highlight w:val="none"/>
              </w:rPr>
            </w:pPr>
          </w:p>
        </w:tc>
        <w:tc>
          <w:tcPr>
            <w:tcW w:w="1980" w:type="dxa"/>
            <w:vMerge w:val="continue"/>
            <w:vAlign w:val="center"/>
          </w:tcPr>
          <w:p w14:paraId="19D1F5B0">
            <w:pPr>
              <w:spacing w:line="300" w:lineRule="exact"/>
              <w:jc w:val="left"/>
              <w:outlineLvl w:val="0"/>
              <w:rPr>
                <w:highlight w:val="none"/>
              </w:rPr>
            </w:pPr>
          </w:p>
        </w:tc>
        <w:tc>
          <w:tcPr>
            <w:tcW w:w="1260" w:type="dxa"/>
            <w:vMerge w:val="continue"/>
            <w:vAlign w:val="center"/>
          </w:tcPr>
          <w:p w14:paraId="481C94DF">
            <w:pPr>
              <w:spacing w:line="300" w:lineRule="exact"/>
              <w:jc w:val="left"/>
              <w:outlineLvl w:val="0"/>
              <w:rPr>
                <w:highlight w:val="none"/>
              </w:rPr>
            </w:pPr>
          </w:p>
        </w:tc>
        <w:tc>
          <w:tcPr>
            <w:tcW w:w="720" w:type="dxa"/>
            <w:vAlign w:val="center"/>
          </w:tcPr>
          <w:p w14:paraId="61B86061">
            <w:pPr>
              <w:spacing w:line="300" w:lineRule="exact"/>
              <w:jc w:val="center"/>
              <w:rPr>
                <w:rFonts w:ascii="方正书宋_GBK" w:eastAsia="方正书宋_GBK"/>
                <w:b/>
                <w:highlight w:val="none"/>
              </w:rPr>
            </w:pPr>
            <w:r>
              <w:rPr>
                <w:rFonts w:hint="eastAsia" w:ascii="方正书宋_GBK" w:eastAsia="方正书宋_GBK"/>
                <w:b/>
                <w:highlight w:val="none"/>
              </w:rPr>
              <w:t>优</w:t>
            </w:r>
          </w:p>
        </w:tc>
        <w:tc>
          <w:tcPr>
            <w:tcW w:w="720" w:type="dxa"/>
            <w:vAlign w:val="center"/>
          </w:tcPr>
          <w:p w14:paraId="5B3F437C">
            <w:pPr>
              <w:spacing w:line="300" w:lineRule="exact"/>
              <w:jc w:val="center"/>
              <w:rPr>
                <w:rFonts w:ascii="方正书宋_GBK" w:eastAsia="方正书宋_GBK"/>
                <w:b/>
                <w:highlight w:val="none"/>
              </w:rPr>
            </w:pPr>
            <w:r>
              <w:rPr>
                <w:rFonts w:hint="eastAsia" w:ascii="方正书宋_GBK" w:eastAsia="方正书宋_GBK"/>
                <w:b/>
                <w:highlight w:val="none"/>
              </w:rPr>
              <w:t>良</w:t>
            </w:r>
          </w:p>
        </w:tc>
        <w:tc>
          <w:tcPr>
            <w:tcW w:w="720" w:type="dxa"/>
            <w:vAlign w:val="center"/>
          </w:tcPr>
          <w:p w14:paraId="52D6ECC0">
            <w:pPr>
              <w:spacing w:line="300" w:lineRule="exact"/>
              <w:jc w:val="center"/>
              <w:rPr>
                <w:rFonts w:ascii="方正书宋_GBK" w:eastAsia="方正书宋_GBK"/>
                <w:b/>
                <w:highlight w:val="none"/>
              </w:rPr>
            </w:pPr>
            <w:r>
              <w:rPr>
                <w:rFonts w:hint="eastAsia" w:ascii="方正书宋_GBK" w:eastAsia="方正书宋_GBK"/>
                <w:b/>
                <w:highlight w:val="none"/>
              </w:rPr>
              <w:t>中</w:t>
            </w:r>
          </w:p>
        </w:tc>
        <w:tc>
          <w:tcPr>
            <w:tcW w:w="540" w:type="dxa"/>
            <w:vAlign w:val="center"/>
          </w:tcPr>
          <w:p w14:paraId="706A3925">
            <w:pPr>
              <w:spacing w:line="300" w:lineRule="exact"/>
              <w:jc w:val="center"/>
              <w:rPr>
                <w:rFonts w:ascii="方正书宋_GBK" w:eastAsia="方正书宋_GBK"/>
                <w:b/>
                <w:highlight w:val="none"/>
              </w:rPr>
            </w:pPr>
            <w:r>
              <w:rPr>
                <w:rFonts w:hint="eastAsia" w:ascii="方正书宋_GBK" w:eastAsia="方正书宋_GBK"/>
                <w:b/>
                <w:highlight w:val="none"/>
              </w:rPr>
              <w:t>差</w:t>
            </w:r>
          </w:p>
        </w:tc>
      </w:tr>
      <w:tr w14:paraId="32B9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1143" w:type="dxa"/>
            <w:vAlign w:val="center"/>
          </w:tcPr>
          <w:p w14:paraId="446B93B8">
            <w:pPr>
              <w:spacing w:line="300" w:lineRule="exact"/>
              <w:jc w:val="left"/>
              <w:rPr>
                <w:rFonts w:ascii="仿宋" w:hAnsi="仿宋" w:eastAsia="仿宋"/>
                <w:sz w:val="28"/>
                <w:szCs w:val="28"/>
                <w:highlight w:val="none"/>
              </w:rPr>
            </w:pPr>
            <w:r>
              <w:rPr>
                <w:rFonts w:hint="eastAsia" w:ascii="方正书宋_GBK" w:eastAsia="方正书宋_GBK"/>
                <w:b/>
                <w:highlight w:val="none"/>
                <w:lang w:eastAsia="zh-CN"/>
              </w:rPr>
              <w:t>干部</w:t>
            </w:r>
            <w:r>
              <w:rPr>
                <w:rFonts w:hint="eastAsia" w:ascii="方正书宋_GBK" w:eastAsia="方正书宋_GBK"/>
                <w:b/>
                <w:highlight w:val="none"/>
              </w:rPr>
              <w:t>管理</w:t>
            </w:r>
          </w:p>
        </w:tc>
        <w:tc>
          <w:tcPr>
            <w:tcW w:w="900" w:type="dxa"/>
            <w:vAlign w:val="center"/>
          </w:tcPr>
          <w:p w14:paraId="0DE96F04">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99.99</w:t>
            </w:r>
          </w:p>
        </w:tc>
        <w:tc>
          <w:tcPr>
            <w:tcW w:w="3240" w:type="dxa"/>
            <w:vAlign w:val="center"/>
          </w:tcPr>
          <w:p w14:paraId="080499F1">
            <w:pPr>
              <w:spacing w:line="300" w:lineRule="exact"/>
              <w:jc w:val="left"/>
              <w:rPr>
                <w:rFonts w:ascii="方正书宋_GBK" w:eastAsia="方正书宋_GBK"/>
                <w:highlight w:val="none"/>
              </w:rPr>
            </w:pPr>
            <w:r>
              <w:rPr>
                <w:rFonts w:hint="eastAsia" w:ascii="方正书宋_GBK" w:eastAsia="方正书宋_GBK"/>
                <w:highlight w:val="none"/>
              </w:rPr>
              <w:t>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w:t>
            </w:r>
          </w:p>
        </w:tc>
        <w:tc>
          <w:tcPr>
            <w:tcW w:w="1980" w:type="dxa"/>
            <w:vAlign w:val="center"/>
          </w:tcPr>
          <w:p w14:paraId="4ACE1F32">
            <w:pPr>
              <w:spacing w:line="300" w:lineRule="exact"/>
              <w:jc w:val="left"/>
              <w:rPr>
                <w:rFonts w:ascii="方正书宋_GBK" w:eastAsia="方正书宋_GBK"/>
                <w:highlight w:val="none"/>
              </w:rPr>
            </w:pPr>
            <w:r>
              <w:rPr>
                <w:rFonts w:hint="eastAsia" w:ascii="方正书宋_GBK" w:eastAsia="方正书宋_GBK"/>
                <w:highlight w:val="none"/>
              </w:rPr>
              <w:t>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w:t>
            </w:r>
          </w:p>
        </w:tc>
        <w:tc>
          <w:tcPr>
            <w:tcW w:w="1260" w:type="dxa"/>
            <w:vAlign w:val="center"/>
          </w:tcPr>
          <w:p w14:paraId="14E36555">
            <w:pPr>
              <w:spacing w:line="300" w:lineRule="exact"/>
              <w:jc w:val="left"/>
              <w:rPr>
                <w:rFonts w:ascii="方正书宋_GBK" w:eastAsia="方正书宋_GBK"/>
                <w:highlight w:val="none"/>
              </w:rPr>
            </w:pPr>
            <w:r>
              <w:rPr>
                <w:rFonts w:hint="eastAsia" w:ascii="方正书宋_GBK" w:eastAsia="方正书宋_GBK"/>
                <w:highlight w:val="none"/>
              </w:rPr>
              <w:t>干部考核监督调研次数，干部选拔工作完成率。</w:t>
            </w:r>
          </w:p>
        </w:tc>
        <w:tc>
          <w:tcPr>
            <w:tcW w:w="720" w:type="dxa"/>
            <w:vAlign w:val="center"/>
          </w:tcPr>
          <w:p w14:paraId="1327F76A">
            <w:pPr>
              <w:spacing w:line="300" w:lineRule="exact"/>
              <w:jc w:val="center"/>
              <w:rPr>
                <w:rFonts w:ascii="方正书宋_GBK" w:eastAsia="方正书宋_GBK"/>
                <w:sz w:val="18"/>
                <w:szCs w:val="18"/>
                <w:highlight w:val="none"/>
              </w:rPr>
            </w:pPr>
            <w:r>
              <w:rPr>
                <w:rFonts w:hint="eastAsia" w:ascii="Arial" w:hAnsi="Arial" w:eastAsia="方正书宋_GBK" w:cs="Arial"/>
                <w:sz w:val="18"/>
                <w:szCs w:val="18"/>
                <w:highlight w:val="none"/>
              </w:rPr>
              <w:t>100%</w:t>
            </w:r>
          </w:p>
        </w:tc>
        <w:tc>
          <w:tcPr>
            <w:tcW w:w="720" w:type="dxa"/>
            <w:vAlign w:val="center"/>
          </w:tcPr>
          <w:p w14:paraId="79BE37D1">
            <w:pPr>
              <w:spacing w:line="300" w:lineRule="exact"/>
              <w:jc w:val="center"/>
              <w:rPr>
                <w:rFonts w:ascii="方正书宋_GBK" w:eastAsia="方正书宋_GBK"/>
                <w:highlight w:val="none"/>
              </w:rPr>
            </w:pPr>
            <w:r>
              <w:rPr>
                <w:rFonts w:hint="eastAsia" w:ascii="方正书宋_GBK" w:eastAsia="方正书宋_GBK"/>
                <w:highlight w:val="none"/>
              </w:rPr>
              <w:t>90%以上</w:t>
            </w:r>
          </w:p>
        </w:tc>
        <w:tc>
          <w:tcPr>
            <w:tcW w:w="720" w:type="dxa"/>
            <w:vAlign w:val="center"/>
          </w:tcPr>
          <w:p w14:paraId="2D83FF44">
            <w:pPr>
              <w:spacing w:line="300" w:lineRule="exact"/>
              <w:jc w:val="center"/>
              <w:rPr>
                <w:rFonts w:ascii="方正书宋_GBK" w:eastAsia="方正书宋_GBK"/>
                <w:highlight w:val="none"/>
              </w:rPr>
            </w:pPr>
            <w:r>
              <w:rPr>
                <w:rFonts w:hint="eastAsia" w:ascii="方正书宋_GBK" w:eastAsia="方正书宋_GBK"/>
                <w:highlight w:val="none"/>
              </w:rPr>
              <w:t>80%以上</w:t>
            </w:r>
          </w:p>
        </w:tc>
        <w:tc>
          <w:tcPr>
            <w:tcW w:w="540" w:type="dxa"/>
            <w:vAlign w:val="center"/>
          </w:tcPr>
          <w:p w14:paraId="60F07290">
            <w:pPr>
              <w:spacing w:line="300" w:lineRule="exact"/>
              <w:jc w:val="center"/>
              <w:rPr>
                <w:rFonts w:ascii="方正书宋_GBK" w:eastAsia="方正书宋_GBK"/>
                <w:highlight w:val="none"/>
              </w:rPr>
            </w:pPr>
            <w:r>
              <w:rPr>
                <w:rFonts w:hint="eastAsia" w:ascii="方正书宋_GBK" w:eastAsia="方正书宋_GBK"/>
                <w:highlight w:val="none"/>
              </w:rPr>
              <w:t>80%以下</w:t>
            </w:r>
          </w:p>
        </w:tc>
      </w:tr>
      <w:tr w14:paraId="5C78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0BD1D55F">
            <w:pPr>
              <w:spacing w:line="300" w:lineRule="exact"/>
              <w:jc w:val="left"/>
              <w:rPr>
                <w:rFonts w:ascii="仿宋" w:hAnsi="仿宋" w:eastAsia="仿宋"/>
                <w:sz w:val="28"/>
                <w:szCs w:val="28"/>
                <w:highlight w:val="none"/>
              </w:rPr>
            </w:pPr>
            <w:r>
              <w:rPr>
                <w:rFonts w:hint="eastAsia" w:ascii="方正书宋_GBK" w:eastAsia="方正书宋_GBK"/>
                <w:b/>
                <w:highlight w:val="none"/>
              </w:rPr>
              <w:t>促进就业政策、管理及实施</w:t>
            </w:r>
          </w:p>
        </w:tc>
        <w:tc>
          <w:tcPr>
            <w:tcW w:w="900" w:type="dxa"/>
            <w:vAlign w:val="center"/>
          </w:tcPr>
          <w:p w14:paraId="1E6D09E6">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857.73</w:t>
            </w:r>
          </w:p>
        </w:tc>
        <w:tc>
          <w:tcPr>
            <w:tcW w:w="3240" w:type="dxa"/>
            <w:vAlign w:val="center"/>
          </w:tcPr>
          <w:p w14:paraId="1F4066C0">
            <w:pPr>
              <w:spacing w:line="300" w:lineRule="exact"/>
              <w:jc w:val="left"/>
              <w:rPr>
                <w:rFonts w:ascii="方正书宋_GBK" w:eastAsia="方正书宋_GBK"/>
                <w:highlight w:val="none"/>
              </w:rPr>
            </w:pPr>
            <w:r>
              <w:rPr>
                <w:rFonts w:hint="eastAsia" w:ascii="方正书宋_GBK" w:eastAsia="方正书宋_GBK"/>
                <w:highlight w:val="none"/>
              </w:rPr>
              <w:t>负责促进就业工作，促进社会就业，管理职称工作，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w:t>
            </w:r>
          </w:p>
        </w:tc>
        <w:tc>
          <w:tcPr>
            <w:tcW w:w="1980" w:type="dxa"/>
            <w:vAlign w:val="center"/>
          </w:tcPr>
          <w:p w14:paraId="44E7F2D4">
            <w:pPr>
              <w:spacing w:line="300" w:lineRule="exact"/>
              <w:jc w:val="left"/>
              <w:rPr>
                <w:rFonts w:ascii="方正书宋_GBK" w:eastAsia="方正书宋_GBK"/>
                <w:highlight w:val="none"/>
              </w:rPr>
            </w:pPr>
            <w:r>
              <w:rPr>
                <w:rFonts w:hint="eastAsia" w:ascii="方正书宋_GBK" w:eastAsia="方正书宋_GBK"/>
                <w:highlight w:val="none"/>
              </w:rPr>
              <w:t>实施免费的公共就业服务，提高劳动者素质，打造职业技术工人队伍，实现稳定就业，完成养老保险扩面征缴任务，确保养老金按时足额发放，防范基金风险，确保参保人员权益，提高我县高技能人才的比例，培养建设高技能人才队伍，加强对各设区市公务员职务任免工作的监督与指导，做好公务员招录工作，提高公务员依法行政、管理能力。有效控制机关事业单位机构编制及人员增长。减轻财政负担，促进我县国民经济健康发展，有效控制机关事业单位机构编制及人员增长。减轻财政负担，促进我县国民经济健康发展。组织全县军转干部培训工作并做好军转安置工作。落实解困政策，按时足额发放解困资金，并做好企业军转干部思想教育工作和稳控工作。</w:t>
            </w:r>
          </w:p>
        </w:tc>
        <w:tc>
          <w:tcPr>
            <w:tcW w:w="1260" w:type="dxa"/>
            <w:vAlign w:val="center"/>
          </w:tcPr>
          <w:p w14:paraId="5E35EB3F">
            <w:pPr>
              <w:spacing w:line="300" w:lineRule="exact"/>
              <w:jc w:val="left"/>
              <w:rPr>
                <w:rFonts w:ascii="方正书宋_GBK" w:eastAsia="方正书宋_GBK"/>
                <w:highlight w:val="none"/>
              </w:rPr>
            </w:pPr>
            <w:r>
              <w:rPr>
                <w:rFonts w:hint="eastAsia" w:ascii="方正书宋_GBK" w:eastAsia="方正书宋_GBK"/>
                <w:highlight w:val="none"/>
              </w:rPr>
              <w:t>社会保险到位率公益性岗位到位率，就业服务到位率，职业培训就业率，养老金扩面征缴任务完成率和发放率，高技能人才培养计划完成率机关及公务员调查满意率，事业单位调查满意率，军转干部解困到位率军转干部安置计划落实率，工资基金审核完成率，工资政策落实率，规模以上企业劳动合同签订率。</w:t>
            </w:r>
          </w:p>
        </w:tc>
        <w:tc>
          <w:tcPr>
            <w:tcW w:w="720" w:type="dxa"/>
            <w:vAlign w:val="center"/>
          </w:tcPr>
          <w:p w14:paraId="503542A0">
            <w:pPr>
              <w:spacing w:line="300" w:lineRule="exact"/>
              <w:jc w:val="center"/>
              <w:rPr>
                <w:rFonts w:ascii="方正书宋_GBK" w:eastAsia="方正书宋_GBK"/>
                <w:sz w:val="18"/>
                <w:szCs w:val="18"/>
                <w:highlight w:val="none"/>
              </w:rPr>
            </w:pPr>
            <w:r>
              <w:rPr>
                <w:rFonts w:hint="eastAsia" w:ascii="方正书宋_GBK" w:eastAsia="方正书宋_GBK"/>
                <w:sz w:val="18"/>
                <w:szCs w:val="18"/>
                <w:highlight w:val="none"/>
              </w:rPr>
              <w:t>100%</w:t>
            </w:r>
          </w:p>
        </w:tc>
        <w:tc>
          <w:tcPr>
            <w:tcW w:w="720" w:type="dxa"/>
            <w:vAlign w:val="center"/>
          </w:tcPr>
          <w:p w14:paraId="1672E320">
            <w:pPr>
              <w:spacing w:line="300" w:lineRule="exact"/>
              <w:jc w:val="center"/>
              <w:rPr>
                <w:rFonts w:ascii="方正书宋_GBK" w:eastAsia="方正书宋_GBK"/>
                <w:highlight w:val="none"/>
              </w:rPr>
            </w:pPr>
            <w:r>
              <w:rPr>
                <w:rFonts w:hint="eastAsia" w:ascii="方正书宋_GBK" w:eastAsia="方正书宋_GBK"/>
                <w:highlight w:val="none"/>
              </w:rPr>
              <w:t>90%以上</w:t>
            </w:r>
          </w:p>
        </w:tc>
        <w:tc>
          <w:tcPr>
            <w:tcW w:w="720" w:type="dxa"/>
            <w:vAlign w:val="center"/>
          </w:tcPr>
          <w:p w14:paraId="53A393A2">
            <w:pPr>
              <w:spacing w:line="300" w:lineRule="exact"/>
              <w:jc w:val="center"/>
              <w:rPr>
                <w:rFonts w:ascii="方正书宋_GBK" w:eastAsia="方正书宋_GBK"/>
                <w:highlight w:val="none"/>
              </w:rPr>
            </w:pPr>
            <w:r>
              <w:rPr>
                <w:rFonts w:hint="eastAsia" w:ascii="方正书宋_GBK" w:eastAsia="方正书宋_GBK"/>
                <w:highlight w:val="none"/>
              </w:rPr>
              <w:t>80%以上</w:t>
            </w:r>
          </w:p>
        </w:tc>
        <w:tc>
          <w:tcPr>
            <w:tcW w:w="540" w:type="dxa"/>
            <w:vAlign w:val="center"/>
          </w:tcPr>
          <w:p w14:paraId="6751FF33">
            <w:pPr>
              <w:spacing w:line="300" w:lineRule="exact"/>
              <w:jc w:val="center"/>
              <w:rPr>
                <w:rFonts w:ascii="方正书宋_GBK" w:eastAsia="方正书宋_GBK"/>
                <w:highlight w:val="none"/>
              </w:rPr>
            </w:pPr>
            <w:r>
              <w:rPr>
                <w:rFonts w:hint="eastAsia" w:ascii="方正书宋_GBK" w:eastAsia="方正书宋_GBK"/>
                <w:highlight w:val="none"/>
              </w:rPr>
              <w:t>80%以下</w:t>
            </w:r>
          </w:p>
        </w:tc>
      </w:tr>
      <w:tr w14:paraId="11A6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2D3EBB34">
            <w:pPr>
              <w:spacing w:line="300" w:lineRule="exact"/>
              <w:jc w:val="center"/>
              <w:rPr>
                <w:rFonts w:hint="eastAsia" w:ascii="方正书宋_GBK" w:eastAsia="方正书宋_GBK"/>
                <w:b/>
                <w:highlight w:val="none"/>
              </w:rPr>
            </w:pPr>
            <w:r>
              <w:rPr>
                <w:rFonts w:hint="eastAsia" w:ascii="方正书宋_GBK" w:eastAsia="方正书宋_GBK"/>
                <w:b/>
                <w:highlight w:val="none"/>
              </w:rPr>
              <w:t>党员和党组织建设</w:t>
            </w:r>
          </w:p>
        </w:tc>
        <w:tc>
          <w:tcPr>
            <w:tcW w:w="900" w:type="dxa"/>
            <w:vAlign w:val="center"/>
          </w:tcPr>
          <w:p w14:paraId="0045DB47">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123.46</w:t>
            </w:r>
          </w:p>
        </w:tc>
        <w:tc>
          <w:tcPr>
            <w:tcW w:w="3240" w:type="dxa"/>
            <w:vAlign w:val="center"/>
          </w:tcPr>
          <w:p w14:paraId="4B8B369B">
            <w:pPr>
              <w:spacing w:line="300" w:lineRule="exact"/>
              <w:jc w:val="left"/>
              <w:rPr>
                <w:rFonts w:hint="eastAsia" w:ascii="方正书宋_GBK" w:eastAsia="方正书宋_GBK"/>
                <w:highlight w:val="none"/>
              </w:rPr>
            </w:pPr>
            <w:r>
              <w:rPr>
                <w:rFonts w:hint="eastAsia" w:ascii="方正书宋_GBK" w:eastAsia="方正书宋_GBK"/>
                <w:highlight w:val="none"/>
              </w:rPr>
              <w:t>负责全县党组织建设；负责县委基层组织建设联</w:t>
            </w:r>
            <w:r>
              <w:rPr>
                <w:rFonts w:hint="eastAsia" w:ascii="方正书宋_GBK" w:eastAsia="方正书宋_GBK"/>
                <w:highlight w:val="none"/>
                <w:lang w:val="en-US" w:eastAsia="zh-CN"/>
              </w:rPr>
              <w:t>联席</w:t>
            </w:r>
            <w:r>
              <w:rPr>
                <w:rFonts w:hint="eastAsia" w:ascii="方正书宋_GBK" w:eastAsia="方正书宋_GBK"/>
                <w:highlight w:val="none"/>
              </w:rPr>
              <w:t>议党的牵头抓总工作；研究和提出党内生活制度建设的意见；协调、规划和指导全县党员教育工作；主管党员的管理和发展工作；承担党建研究会秘书处职责任务,组织新时期党的建设的理论研究。</w:t>
            </w:r>
          </w:p>
        </w:tc>
        <w:tc>
          <w:tcPr>
            <w:tcW w:w="1980" w:type="dxa"/>
            <w:vAlign w:val="center"/>
          </w:tcPr>
          <w:p w14:paraId="5BE21AF5">
            <w:pPr>
              <w:spacing w:line="300" w:lineRule="exact"/>
              <w:jc w:val="left"/>
              <w:rPr>
                <w:rFonts w:hint="eastAsia" w:ascii="方正书宋_GBK" w:eastAsia="方正书宋_GBK"/>
                <w:highlight w:val="none"/>
              </w:rPr>
            </w:pPr>
            <w:r>
              <w:rPr>
                <w:rFonts w:hint="eastAsia" w:ascii="方正书宋_GBK" w:eastAsia="方正书宋_GBK"/>
                <w:highlight w:val="none"/>
              </w:rPr>
              <w:t>加强党组织建设和党员管理,不断提高执政能力和领导水平</w:t>
            </w:r>
          </w:p>
        </w:tc>
        <w:tc>
          <w:tcPr>
            <w:tcW w:w="1260" w:type="dxa"/>
            <w:vAlign w:val="center"/>
          </w:tcPr>
          <w:p w14:paraId="791F174B">
            <w:pPr>
              <w:spacing w:line="300" w:lineRule="exact"/>
              <w:jc w:val="left"/>
              <w:rPr>
                <w:rFonts w:hint="eastAsia" w:ascii="方正书宋_GBK" w:eastAsia="方正书宋_GBK"/>
                <w:highlight w:val="none"/>
              </w:rPr>
            </w:pPr>
            <w:r>
              <w:rPr>
                <w:rFonts w:hint="eastAsia" w:ascii="方正书宋_GBK" w:eastAsia="方正书宋_GBK"/>
                <w:highlight w:val="none"/>
              </w:rPr>
              <w:t>农村、社区党组织换届率</w:t>
            </w:r>
          </w:p>
        </w:tc>
        <w:tc>
          <w:tcPr>
            <w:tcW w:w="720" w:type="dxa"/>
            <w:vAlign w:val="center"/>
          </w:tcPr>
          <w:p w14:paraId="1CBB668B">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95%及以上</w:t>
            </w:r>
          </w:p>
        </w:tc>
        <w:tc>
          <w:tcPr>
            <w:tcW w:w="720" w:type="dxa"/>
            <w:vAlign w:val="center"/>
          </w:tcPr>
          <w:p w14:paraId="23F13558">
            <w:pPr>
              <w:spacing w:line="300" w:lineRule="exact"/>
              <w:jc w:val="center"/>
              <w:rPr>
                <w:rFonts w:hint="eastAsia" w:ascii="方正书宋_GBK" w:eastAsia="方正书宋_GBK"/>
                <w:highlight w:val="none"/>
                <w:lang w:val="en-US" w:eastAsia="zh-CN"/>
              </w:rPr>
            </w:pPr>
            <w:r>
              <w:rPr>
                <w:rFonts w:hint="eastAsia" w:ascii="方正书宋_GBK" w:eastAsia="方正书宋_GBK"/>
                <w:highlight w:val="none"/>
                <w:lang w:val="en-US" w:eastAsia="zh-CN"/>
              </w:rPr>
              <w:t>80%及以上</w:t>
            </w:r>
          </w:p>
          <w:p w14:paraId="3D2341EC">
            <w:pPr>
              <w:spacing w:line="300" w:lineRule="exact"/>
              <w:jc w:val="both"/>
              <w:rPr>
                <w:rFonts w:hint="eastAsia" w:ascii="方正书宋_GBK" w:eastAsia="方正书宋_GBK"/>
                <w:highlight w:val="none"/>
                <w:lang w:val="en-US" w:eastAsia="zh-CN"/>
              </w:rPr>
            </w:pPr>
          </w:p>
        </w:tc>
        <w:tc>
          <w:tcPr>
            <w:tcW w:w="720" w:type="dxa"/>
            <w:vAlign w:val="center"/>
          </w:tcPr>
          <w:p w14:paraId="02E78848">
            <w:pPr>
              <w:spacing w:line="300" w:lineRule="exact"/>
              <w:jc w:val="center"/>
              <w:rPr>
                <w:rFonts w:hint="eastAsia" w:ascii="方正书宋_GBK" w:eastAsia="方正书宋_GBK"/>
                <w:highlight w:val="none"/>
              </w:rPr>
            </w:pPr>
            <w:r>
              <w:rPr>
                <w:rFonts w:hint="eastAsia" w:ascii="方正书宋_GBK" w:eastAsia="方正书宋_GBK"/>
                <w:highlight w:val="none"/>
              </w:rPr>
              <w:t>75%及以上</w:t>
            </w:r>
          </w:p>
        </w:tc>
        <w:tc>
          <w:tcPr>
            <w:tcW w:w="540" w:type="dxa"/>
            <w:vAlign w:val="center"/>
          </w:tcPr>
          <w:p w14:paraId="7C3FDF4D">
            <w:pPr>
              <w:spacing w:line="300" w:lineRule="exact"/>
              <w:jc w:val="center"/>
              <w:rPr>
                <w:rFonts w:hint="eastAsia" w:ascii="方正书宋_GBK" w:eastAsia="方正书宋_GBK"/>
                <w:highlight w:val="none"/>
              </w:rPr>
            </w:pPr>
            <w:r>
              <w:rPr>
                <w:rFonts w:hint="eastAsia" w:ascii="方正书宋_GBK" w:eastAsia="方正书宋_GBK"/>
                <w:highlight w:val="none"/>
              </w:rPr>
              <w:t>75%以下</w:t>
            </w:r>
          </w:p>
        </w:tc>
      </w:tr>
      <w:tr w14:paraId="0C37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57E08084">
            <w:pPr>
              <w:spacing w:line="300" w:lineRule="exact"/>
              <w:jc w:val="center"/>
              <w:rPr>
                <w:rFonts w:hint="eastAsia" w:ascii="方正书宋_GBK" w:eastAsia="方正书宋_GBK"/>
                <w:b/>
                <w:highlight w:val="none"/>
              </w:rPr>
            </w:pPr>
            <w:r>
              <w:rPr>
                <w:rFonts w:hint="eastAsia" w:ascii="方正书宋_GBK" w:eastAsia="方正书宋_GBK"/>
                <w:b/>
                <w:highlight w:val="none"/>
              </w:rPr>
              <w:t>人才队伍建设</w:t>
            </w:r>
          </w:p>
        </w:tc>
        <w:tc>
          <w:tcPr>
            <w:tcW w:w="900" w:type="dxa"/>
            <w:vAlign w:val="center"/>
          </w:tcPr>
          <w:p w14:paraId="345C5C34">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3594.55</w:t>
            </w:r>
          </w:p>
        </w:tc>
        <w:tc>
          <w:tcPr>
            <w:tcW w:w="3240" w:type="dxa"/>
            <w:vAlign w:val="center"/>
          </w:tcPr>
          <w:p w14:paraId="2E36B97F">
            <w:pPr>
              <w:spacing w:line="300" w:lineRule="exact"/>
              <w:jc w:val="left"/>
              <w:rPr>
                <w:rFonts w:hint="eastAsia" w:ascii="方正书宋_GBK" w:eastAsia="方正书宋_GBK"/>
                <w:highlight w:val="none"/>
              </w:rPr>
            </w:pPr>
            <w:r>
              <w:rPr>
                <w:rFonts w:hint="eastAsia" w:ascii="方正书宋_GBK" w:eastAsia="方正书宋_GBK"/>
                <w:highlight w:val="none"/>
              </w:rPr>
              <w:t>管理县级职称工作</w:t>
            </w:r>
          </w:p>
        </w:tc>
        <w:tc>
          <w:tcPr>
            <w:tcW w:w="1980" w:type="dxa"/>
            <w:vAlign w:val="center"/>
          </w:tcPr>
          <w:p w14:paraId="41A5E684">
            <w:pPr>
              <w:spacing w:line="300" w:lineRule="exact"/>
              <w:jc w:val="left"/>
              <w:rPr>
                <w:rFonts w:hint="eastAsia" w:ascii="方正书宋_GBK" w:eastAsia="方正书宋_GBK"/>
                <w:highlight w:val="none"/>
              </w:rPr>
            </w:pPr>
            <w:r>
              <w:rPr>
                <w:rFonts w:hint="eastAsia" w:ascii="方正书宋_GBK" w:eastAsia="方正书宋_GBK"/>
                <w:highlight w:val="none"/>
              </w:rPr>
              <w:t>完成养老保险扩面征缴任务，确保养老金按时足额发放，防范基金风险，确保参保人员权益。</w:t>
            </w:r>
          </w:p>
        </w:tc>
        <w:tc>
          <w:tcPr>
            <w:tcW w:w="1260" w:type="dxa"/>
            <w:vAlign w:val="center"/>
          </w:tcPr>
          <w:p w14:paraId="32C2DF0A">
            <w:pPr>
              <w:spacing w:line="300" w:lineRule="exact"/>
              <w:jc w:val="left"/>
              <w:rPr>
                <w:rFonts w:hint="eastAsia" w:ascii="方正书宋_GBK" w:eastAsia="方正书宋_GBK"/>
                <w:highlight w:val="none"/>
              </w:rPr>
            </w:pPr>
            <w:r>
              <w:rPr>
                <w:rFonts w:hint="eastAsia" w:ascii="方正书宋_GBK" w:eastAsia="方正书宋_GBK"/>
                <w:highlight w:val="none"/>
              </w:rPr>
              <w:t>养老金扩面征缴任务完成率和发放率</w:t>
            </w:r>
          </w:p>
        </w:tc>
        <w:tc>
          <w:tcPr>
            <w:tcW w:w="720" w:type="dxa"/>
            <w:vAlign w:val="center"/>
          </w:tcPr>
          <w:p w14:paraId="28FDE191">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100%</w:t>
            </w:r>
          </w:p>
        </w:tc>
        <w:tc>
          <w:tcPr>
            <w:tcW w:w="720" w:type="dxa"/>
            <w:vAlign w:val="center"/>
          </w:tcPr>
          <w:p w14:paraId="1879FBA9">
            <w:pPr>
              <w:spacing w:line="300" w:lineRule="exact"/>
              <w:jc w:val="both"/>
              <w:rPr>
                <w:rFonts w:hint="eastAsia" w:ascii="方正书宋_GBK" w:eastAsia="方正书宋_GBK"/>
                <w:highlight w:val="none"/>
                <w:lang w:val="en-US" w:eastAsia="zh-CN"/>
              </w:rPr>
            </w:pPr>
            <w:r>
              <w:rPr>
                <w:rFonts w:hint="eastAsia" w:ascii="方正书宋_GBK" w:eastAsia="方正书宋_GBK"/>
                <w:highlight w:val="none"/>
                <w:lang w:val="en-US" w:eastAsia="zh-CN"/>
              </w:rPr>
              <w:t>90%及以上</w:t>
            </w:r>
          </w:p>
        </w:tc>
        <w:tc>
          <w:tcPr>
            <w:tcW w:w="720" w:type="dxa"/>
            <w:vAlign w:val="center"/>
          </w:tcPr>
          <w:p w14:paraId="613BE758">
            <w:pPr>
              <w:spacing w:line="300" w:lineRule="exact"/>
              <w:jc w:val="center"/>
              <w:rPr>
                <w:rFonts w:hint="eastAsia" w:ascii="方正书宋_GBK" w:eastAsia="方正书宋_GBK"/>
                <w:highlight w:val="none"/>
              </w:rPr>
            </w:pPr>
            <w:r>
              <w:rPr>
                <w:rFonts w:hint="eastAsia" w:ascii="方正书宋_GBK" w:eastAsia="方正书宋_GBK"/>
                <w:highlight w:val="none"/>
              </w:rPr>
              <w:t>80%及以上</w:t>
            </w:r>
          </w:p>
        </w:tc>
        <w:tc>
          <w:tcPr>
            <w:tcW w:w="540" w:type="dxa"/>
            <w:vAlign w:val="center"/>
          </w:tcPr>
          <w:p w14:paraId="27ACC5E4">
            <w:pPr>
              <w:spacing w:line="300" w:lineRule="exact"/>
              <w:jc w:val="center"/>
              <w:rPr>
                <w:rFonts w:hint="eastAsia" w:ascii="方正书宋_GBK" w:eastAsia="方正书宋_GBK"/>
                <w:highlight w:val="none"/>
              </w:rPr>
            </w:pPr>
            <w:r>
              <w:rPr>
                <w:rFonts w:hint="eastAsia" w:ascii="方正书宋_GBK" w:eastAsia="方正书宋_GBK"/>
                <w:highlight w:val="none"/>
              </w:rPr>
              <w:t>80%以下</w:t>
            </w:r>
          </w:p>
        </w:tc>
      </w:tr>
      <w:tr w14:paraId="14BD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3D8ED79C">
            <w:pPr>
              <w:spacing w:line="300" w:lineRule="exact"/>
              <w:jc w:val="center"/>
              <w:rPr>
                <w:rFonts w:hint="eastAsia" w:ascii="方正书宋_GBK" w:eastAsia="方正书宋_GBK"/>
                <w:b/>
                <w:highlight w:val="none"/>
                <w:lang w:eastAsia="zh-CN"/>
              </w:rPr>
            </w:pPr>
            <w:r>
              <w:rPr>
                <w:rFonts w:hint="eastAsia" w:ascii="方正书宋_GBK" w:eastAsia="方正书宋_GBK"/>
                <w:b/>
                <w:highlight w:val="none"/>
                <w:lang w:eastAsia="zh-CN"/>
              </w:rPr>
              <w:t>人事管理</w:t>
            </w:r>
          </w:p>
        </w:tc>
        <w:tc>
          <w:tcPr>
            <w:tcW w:w="900" w:type="dxa"/>
            <w:vAlign w:val="center"/>
          </w:tcPr>
          <w:p w14:paraId="3E60D628">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217.32</w:t>
            </w:r>
          </w:p>
          <w:p w14:paraId="399E8F76">
            <w:pPr>
              <w:spacing w:line="300" w:lineRule="exact"/>
              <w:jc w:val="left"/>
              <w:rPr>
                <w:rFonts w:hint="eastAsia" w:ascii="方正书宋_GBK" w:eastAsia="方正书宋_GBK"/>
                <w:highlight w:val="none"/>
                <w:lang w:val="en-US" w:eastAsia="zh-CN"/>
              </w:rPr>
            </w:pPr>
          </w:p>
        </w:tc>
        <w:tc>
          <w:tcPr>
            <w:tcW w:w="3240" w:type="dxa"/>
            <w:vAlign w:val="center"/>
          </w:tcPr>
          <w:p w14:paraId="7735D9CA">
            <w:pPr>
              <w:spacing w:line="300" w:lineRule="exact"/>
              <w:jc w:val="left"/>
              <w:rPr>
                <w:rFonts w:hint="eastAsia" w:ascii="方正书宋_GBK" w:eastAsia="方正书宋_GBK"/>
                <w:highlight w:val="none"/>
              </w:rPr>
            </w:pPr>
            <w:r>
              <w:rPr>
                <w:rFonts w:hint="eastAsia" w:ascii="方正书宋_GBK" w:eastAsia="方正书宋_GBK"/>
                <w:highlight w:val="none"/>
              </w:rPr>
              <w:t>确保公务员四级联考和事业单位公开招聘公平、公正。稳妥做好企业军转干部解困工作，确保企业军转干部总体稳定。</w:t>
            </w:r>
          </w:p>
        </w:tc>
        <w:tc>
          <w:tcPr>
            <w:tcW w:w="1980" w:type="dxa"/>
            <w:vAlign w:val="center"/>
          </w:tcPr>
          <w:p w14:paraId="4C178B04">
            <w:pPr>
              <w:spacing w:line="300" w:lineRule="exact"/>
              <w:jc w:val="left"/>
              <w:rPr>
                <w:rFonts w:hint="eastAsia" w:ascii="方正书宋_GBK" w:eastAsia="方正书宋_GBK"/>
                <w:highlight w:val="none"/>
              </w:rPr>
            </w:pPr>
            <w:r>
              <w:rPr>
                <w:rFonts w:hint="eastAsia" w:ascii="方正书宋_GBK" w:eastAsia="方正书宋_GBK"/>
                <w:highlight w:val="none"/>
              </w:rPr>
              <w:t>组织全县军转干部培训工作并做好军转安置工作。落实解困政策，按时足额发放解困资金，并做好企业军转干军转干部解困到位率军转干部安置计划落实率部思想教育工作和稳控工作。</w:t>
            </w:r>
          </w:p>
        </w:tc>
        <w:tc>
          <w:tcPr>
            <w:tcW w:w="1260" w:type="dxa"/>
            <w:vAlign w:val="center"/>
          </w:tcPr>
          <w:p w14:paraId="07381F0C">
            <w:pPr>
              <w:spacing w:line="300" w:lineRule="exact"/>
              <w:jc w:val="left"/>
              <w:rPr>
                <w:rFonts w:hint="eastAsia" w:ascii="方正书宋_GBK" w:eastAsia="方正书宋_GBK"/>
                <w:highlight w:val="none"/>
              </w:rPr>
            </w:pPr>
            <w:r>
              <w:rPr>
                <w:rFonts w:hint="eastAsia" w:ascii="方正书宋_GBK" w:eastAsia="方正书宋_GBK"/>
                <w:highlight w:val="none"/>
              </w:rPr>
              <w:t>军转干部解困到位率军转干部安置计划落实率</w:t>
            </w:r>
          </w:p>
        </w:tc>
        <w:tc>
          <w:tcPr>
            <w:tcW w:w="720" w:type="dxa"/>
            <w:vAlign w:val="center"/>
          </w:tcPr>
          <w:p w14:paraId="3EBBC7A1">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95%及以上</w:t>
            </w:r>
          </w:p>
        </w:tc>
        <w:tc>
          <w:tcPr>
            <w:tcW w:w="720" w:type="dxa"/>
            <w:vAlign w:val="center"/>
          </w:tcPr>
          <w:p w14:paraId="26BA0C43">
            <w:pPr>
              <w:spacing w:line="300" w:lineRule="exact"/>
              <w:jc w:val="both"/>
              <w:rPr>
                <w:rFonts w:hint="eastAsia" w:ascii="方正书宋_GBK" w:eastAsia="方正书宋_GBK"/>
                <w:highlight w:val="none"/>
                <w:lang w:val="en-US" w:eastAsia="zh-CN"/>
              </w:rPr>
            </w:pPr>
            <w:r>
              <w:rPr>
                <w:rFonts w:hint="eastAsia" w:ascii="方正书宋_GBK" w:eastAsia="方正书宋_GBK"/>
                <w:highlight w:val="none"/>
                <w:lang w:val="en-US" w:eastAsia="zh-CN"/>
              </w:rPr>
              <w:t>90%及以上</w:t>
            </w:r>
          </w:p>
        </w:tc>
        <w:tc>
          <w:tcPr>
            <w:tcW w:w="720" w:type="dxa"/>
            <w:vAlign w:val="center"/>
          </w:tcPr>
          <w:p w14:paraId="59CD9D24">
            <w:pPr>
              <w:spacing w:line="300" w:lineRule="exact"/>
              <w:jc w:val="center"/>
              <w:rPr>
                <w:rFonts w:hint="eastAsia" w:ascii="方正书宋_GBK" w:eastAsia="方正书宋_GBK"/>
                <w:highlight w:val="none"/>
              </w:rPr>
            </w:pPr>
            <w:r>
              <w:rPr>
                <w:rFonts w:hint="eastAsia" w:ascii="方正书宋_GBK" w:eastAsia="方正书宋_GBK"/>
                <w:highlight w:val="none"/>
              </w:rPr>
              <w:t>80%及以上</w:t>
            </w:r>
          </w:p>
        </w:tc>
        <w:tc>
          <w:tcPr>
            <w:tcW w:w="540" w:type="dxa"/>
            <w:vAlign w:val="center"/>
          </w:tcPr>
          <w:p w14:paraId="4477CB5B">
            <w:pPr>
              <w:spacing w:line="300" w:lineRule="exact"/>
              <w:jc w:val="center"/>
              <w:rPr>
                <w:rFonts w:hint="eastAsia" w:ascii="方正书宋_GBK" w:eastAsia="方正书宋_GBK"/>
                <w:highlight w:val="none"/>
              </w:rPr>
            </w:pPr>
            <w:r>
              <w:rPr>
                <w:rFonts w:hint="eastAsia" w:ascii="方正书宋_GBK" w:eastAsia="方正书宋_GBK"/>
                <w:highlight w:val="none"/>
              </w:rPr>
              <w:t>80%以下</w:t>
            </w:r>
          </w:p>
        </w:tc>
      </w:tr>
    </w:tbl>
    <w:p w14:paraId="42E23150">
      <w:pPr>
        <w:spacing w:line="600" w:lineRule="exact"/>
        <w:ind w:left="420" w:leftChars="200"/>
        <w:rPr>
          <w:rFonts w:ascii="宋体" w:cs="宋体"/>
          <w:sz w:val="30"/>
          <w:szCs w:val="30"/>
          <w:highlight w:val="none"/>
        </w:rPr>
      </w:pPr>
    </w:p>
    <w:p w14:paraId="6601E110">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14:paraId="101C1201">
      <w:pPr>
        <w:jc w:val="left"/>
        <w:outlineLvl w:val="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8年，组织人事局安排采购预算 61.6万元。具体内容见下表：</w:t>
      </w:r>
    </w:p>
    <w:p w14:paraId="4574DCD9">
      <w:pPr>
        <w:ind w:firstLine="640" w:firstLineChars="200"/>
        <w:jc w:val="left"/>
        <w:outlineLvl w:val="0"/>
        <w:rPr>
          <w:rFonts w:ascii="仿宋" w:hAnsi="仿宋" w:eastAsia="仿宋"/>
          <w:sz w:val="32"/>
          <w:szCs w:val="32"/>
          <w:highlight w:val="none"/>
        </w:rPr>
      </w:pPr>
    </w:p>
    <w:tbl>
      <w:tblPr>
        <w:tblStyle w:val="5"/>
        <w:tblpPr w:leftFromText="180" w:rightFromText="180" w:vertAnchor="text" w:horzAnchor="margin" w:tblpXSpec="center" w:tblpY="803"/>
        <w:tblOverlap w:val="never"/>
        <w:tblW w:w="110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804"/>
        <w:gridCol w:w="856"/>
        <w:gridCol w:w="843"/>
        <w:gridCol w:w="661"/>
        <w:gridCol w:w="661"/>
        <w:gridCol w:w="679"/>
        <w:gridCol w:w="712"/>
        <w:gridCol w:w="711"/>
        <w:gridCol w:w="711"/>
        <w:gridCol w:w="660"/>
        <w:gridCol w:w="662"/>
        <w:gridCol w:w="662"/>
        <w:gridCol w:w="622"/>
      </w:tblGrid>
      <w:tr w14:paraId="7857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654" w:type="dxa"/>
            <w:gridSpan w:val="2"/>
            <w:shd w:val="clear" w:color="auto" w:fill="auto"/>
            <w:vAlign w:val="center"/>
          </w:tcPr>
          <w:p w14:paraId="3BECFF5C">
            <w:pPr>
              <w:spacing w:line="300" w:lineRule="exact"/>
              <w:jc w:val="center"/>
              <w:rPr>
                <w:rFonts w:ascii="方正书宋_GBK" w:eastAsia="方正书宋_GBK"/>
                <w:b/>
                <w:highlight w:val="none"/>
              </w:rPr>
            </w:pPr>
            <w:r>
              <w:rPr>
                <w:rFonts w:hint="eastAsia" w:ascii="方正书宋_GBK" w:eastAsia="方正书宋_GBK"/>
                <w:b/>
                <w:highlight w:val="none"/>
              </w:rPr>
              <w:t>政府采购项目来源</w:t>
            </w:r>
          </w:p>
        </w:tc>
        <w:tc>
          <w:tcPr>
            <w:tcW w:w="856" w:type="dxa"/>
            <w:vMerge w:val="restart"/>
            <w:shd w:val="clear" w:color="auto" w:fill="auto"/>
            <w:vAlign w:val="center"/>
          </w:tcPr>
          <w:p w14:paraId="67FB561F">
            <w:pPr>
              <w:spacing w:line="300" w:lineRule="exact"/>
              <w:jc w:val="center"/>
              <w:rPr>
                <w:rFonts w:ascii="方正书宋_GBK" w:eastAsia="方正书宋_GBK"/>
                <w:b/>
                <w:highlight w:val="none"/>
              </w:rPr>
            </w:pPr>
            <w:r>
              <w:rPr>
                <w:rFonts w:hint="eastAsia" w:ascii="方正书宋_GBK" w:eastAsia="方正书宋_GBK"/>
                <w:b/>
                <w:highlight w:val="none"/>
              </w:rPr>
              <w:t>采购物品名称</w:t>
            </w:r>
          </w:p>
        </w:tc>
        <w:tc>
          <w:tcPr>
            <w:tcW w:w="843" w:type="dxa"/>
            <w:vMerge w:val="restart"/>
            <w:shd w:val="clear" w:color="auto" w:fill="auto"/>
            <w:vAlign w:val="center"/>
          </w:tcPr>
          <w:p w14:paraId="2D1AFEE5">
            <w:pPr>
              <w:spacing w:line="300" w:lineRule="exact"/>
              <w:jc w:val="center"/>
              <w:rPr>
                <w:rFonts w:ascii="方正书宋_GBK" w:eastAsia="方正书宋_GBK"/>
                <w:b/>
                <w:highlight w:val="none"/>
              </w:rPr>
            </w:pPr>
            <w:r>
              <w:rPr>
                <w:rFonts w:hint="eastAsia" w:ascii="方正书宋_GBK" w:eastAsia="方正书宋_GBK"/>
                <w:b/>
                <w:highlight w:val="none"/>
              </w:rPr>
              <w:t>政府采购目录序号</w:t>
            </w:r>
          </w:p>
        </w:tc>
        <w:tc>
          <w:tcPr>
            <w:tcW w:w="661" w:type="dxa"/>
            <w:vMerge w:val="restart"/>
            <w:shd w:val="clear" w:color="auto" w:fill="auto"/>
            <w:vAlign w:val="center"/>
          </w:tcPr>
          <w:p w14:paraId="76ECD723">
            <w:pPr>
              <w:spacing w:line="300" w:lineRule="exact"/>
              <w:jc w:val="center"/>
              <w:rPr>
                <w:rFonts w:ascii="方正书宋_GBK" w:eastAsia="方正书宋_GBK"/>
                <w:b/>
                <w:highlight w:val="none"/>
              </w:rPr>
            </w:pPr>
            <w:r>
              <w:rPr>
                <w:rFonts w:hint="eastAsia" w:ascii="方正书宋_GBK" w:eastAsia="方正书宋_GBK"/>
                <w:b/>
                <w:highlight w:val="none"/>
              </w:rPr>
              <w:t>数量  单位</w:t>
            </w:r>
          </w:p>
        </w:tc>
        <w:tc>
          <w:tcPr>
            <w:tcW w:w="661" w:type="dxa"/>
            <w:vMerge w:val="restart"/>
            <w:shd w:val="clear" w:color="auto" w:fill="auto"/>
            <w:vAlign w:val="center"/>
          </w:tcPr>
          <w:p w14:paraId="61F3BC48">
            <w:pPr>
              <w:spacing w:line="300" w:lineRule="exact"/>
              <w:jc w:val="center"/>
              <w:rPr>
                <w:rFonts w:ascii="方正书宋_GBK" w:eastAsia="方正书宋_GBK"/>
                <w:b/>
                <w:highlight w:val="none"/>
              </w:rPr>
            </w:pPr>
            <w:r>
              <w:rPr>
                <w:rFonts w:hint="eastAsia" w:ascii="方正书宋_GBK" w:eastAsia="方正书宋_GBK"/>
                <w:b/>
                <w:highlight w:val="none"/>
              </w:rPr>
              <w:t>数量</w:t>
            </w:r>
          </w:p>
        </w:tc>
        <w:tc>
          <w:tcPr>
            <w:tcW w:w="679" w:type="dxa"/>
            <w:vMerge w:val="restart"/>
            <w:shd w:val="clear" w:color="auto" w:fill="auto"/>
            <w:vAlign w:val="center"/>
          </w:tcPr>
          <w:p w14:paraId="7536A197">
            <w:pPr>
              <w:spacing w:line="300" w:lineRule="exact"/>
              <w:jc w:val="center"/>
              <w:rPr>
                <w:rFonts w:ascii="方正书宋_GBK" w:eastAsia="方正书宋_GBK"/>
                <w:b/>
                <w:highlight w:val="none"/>
              </w:rPr>
            </w:pPr>
            <w:r>
              <w:rPr>
                <w:rFonts w:hint="eastAsia" w:ascii="方正书宋_GBK" w:eastAsia="方正书宋_GBK"/>
                <w:b/>
                <w:highlight w:val="none"/>
              </w:rPr>
              <w:t>单价</w:t>
            </w:r>
          </w:p>
        </w:tc>
        <w:tc>
          <w:tcPr>
            <w:tcW w:w="4740" w:type="dxa"/>
            <w:gridSpan w:val="7"/>
            <w:shd w:val="clear" w:color="auto" w:fill="auto"/>
            <w:vAlign w:val="center"/>
          </w:tcPr>
          <w:p w14:paraId="66FA15D4">
            <w:pPr>
              <w:spacing w:line="300" w:lineRule="exact"/>
              <w:jc w:val="center"/>
              <w:rPr>
                <w:rFonts w:ascii="方正书宋_GBK" w:eastAsia="方正书宋_GBK"/>
                <w:b/>
                <w:highlight w:val="none"/>
              </w:rPr>
            </w:pPr>
            <w:r>
              <w:rPr>
                <w:rFonts w:hint="eastAsia" w:ascii="方正书宋_GBK" w:eastAsia="方正书宋_GBK"/>
                <w:b/>
                <w:highlight w:val="none"/>
              </w:rPr>
              <w:t>政府采购金额</w:t>
            </w:r>
          </w:p>
        </w:tc>
      </w:tr>
      <w:tr w14:paraId="7013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850" w:type="dxa"/>
            <w:vMerge w:val="restart"/>
            <w:shd w:val="clear" w:color="auto" w:fill="auto"/>
            <w:vAlign w:val="center"/>
          </w:tcPr>
          <w:p w14:paraId="38F14ECF">
            <w:pPr>
              <w:spacing w:line="300" w:lineRule="exact"/>
              <w:jc w:val="center"/>
              <w:rPr>
                <w:rFonts w:ascii="方正书宋_GBK" w:eastAsia="方正书宋_GBK"/>
                <w:b/>
                <w:highlight w:val="none"/>
              </w:rPr>
            </w:pPr>
            <w:r>
              <w:rPr>
                <w:rFonts w:hint="eastAsia" w:ascii="方正书宋_GBK" w:eastAsia="方正书宋_GBK"/>
                <w:b/>
                <w:highlight w:val="none"/>
              </w:rPr>
              <w:t>项目名称</w:t>
            </w:r>
          </w:p>
        </w:tc>
        <w:tc>
          <w:tcPr>
            <w:tcW w:w="804" w:type="dxa"/>
            <w:vMerge w:val="restart"/>
            <w:shd w:val="clear" w:color="auto" w:fill="auto"/>
            <w:vAlign w:val="center"/>
          </w:tcPr>
          <w:p w14:paraId="439DFFDA">
            <w:pPr>
              <w:spacing w:line="300" w:lineRule="exact"/>
              <w:jc w:val="center"/>
              <w:rPr>
                <w:rFonts w:ascii="方正书宋_GBK" w:eastAsia="方正书宋_GBK"/>
                <w:b/>
                <w:highlight w:val="none"/>
              </w:rPr>
            </w:pPr>
            <w:r>
              <w:rPr>
                <w:rFonts w:hint="eastAsia" w:ascii="方正书宋_GBK" w:eastAsia="方正书宋_GBK"/>
                <w:b/>
                <w:highlight w:val="none"/>
              </w:rPr>
              <w:t>预算资金</w:t>
            </w:r>
          </w:p>
        </w:tc>
        <w:tc>
          <w:tcPr>
            <w:tcW w:w="856" w:type="dxa"/>
            <w:vMerge w:val="continue"/>
            <w:shd w:val="clear" w:color="auto" w:fill="auto"/>
            <w:vAlign w:val="center"/>
          </w:tcPr>
          <w:p w14:paraId="6082F0A9">
            <w:pPr>
              <w:spacing w:line="300" w:lineRule="exact"/>
              <w:jc w:val="left"/>
              <w:outlineLvl w:val="0"/>
              <w:rPr>
                <w:highlight w:val="none"/>
              </w:rPr>
            </w:pPr>
          </w:p>
        </w:tc>
        <w:tc>
          <w:tcPr>
            <w:tcW w:w="843" w:type="dxa"/>
            <w:vMerge w:val="continue"/>
            <w:shd w:val="clear" w:color="auto" w:fill="auto"/>
            <w:vAlign w:val="center"/>
          </w:tcPr>
          <w:p w14:paraId="1E965211">
            <w:pPr>
              <w:spacing w:line="300" w:lineRule="exact"/>
              <w:jc w:val="left"/>
              <w:outlineLvl w:val="0"/>
              <w:rPr>
                <w:highlight w:val="none"/>
              </w:rPr>
            </w:pPr>
          </w:p>
        </w:tc>
        <w:tc>
          <w:tcPr>
            <w:tcW w:w="661" w:type="dxa"/>
            <w:vMerge w:val="continue"/>
            <w:shd w:val="clear" w:color="auto" w:fill="auto"/>
            <w:vAlign w:val="center"/>
          </w:tcPr>
          <w:p w14:paraId="07900411">
            <w:pPr>
              <w:spacing w:line="300" w:lineRule="exact"/>
              <w:jc w:val="left"/>
              <w:outlineLvl w:val="0"/>
              <w:rPr>
                <w:highlight w:val="none"/>
              </w:rPr>
            </w:pPr>
          </w:p>
        </w:tc>
        <w:tc>
          <w:tcPr>
            <w:tcW w:w="661" w:type="dxa"/>
            <w:vMerge w:val="continue"/>
            <w:shd w:val="clear" w:color="auto" w:fill="auto"/>
            <w:vAlign w:val="center"/>
          </w:tcPr>
          <w:p w14:paraId="067017A0">
            <w:pPr>
              <w:spacing w:line="300" w:lineRule="exact"/>
              <w:jc w:val="left"/>
              <w:outlineLvl w:val="0"/>
              <w:rPr>
                <w:highlight w:val="none"/>
              </w:rPr>
            </w:pPr>
          </w:p>
        </w:tc>
        <w:tc>
          <w:tcPr>
            <w:tcW w:w="679" w:type="dxa"/>
            <w:vMerge w:val="continue"/>
            <w:shd w:val="clear" w:color="auto" w:fill="auto"/>
            <w:vAlign w:val="center"/>
          </w:tcPr>
          <w:p w14:paraId="4610F8B5">
            <w:pPr>
              <w:spacing w:line="300" w:lineRule="exact"/>
              <w:jc w:val="left"/>
              <w:outlineLvl w:val="0"/>
              <w:rPr>
                <w:highlight w:val="none"/>
              </w:rPr>
            </w:pPr>
          </w:p>
        </w:tc>
        <w:tc>
          <w:tcPr>
            <w:tcW w:w="712" w:type="dxa"/>
            <w:vMerge w:val="restart"/>
            <w:shd w:val="clear" w:color="auto" w:fill="auto"/>
            <w:vAlign w:val="center"/>
          </w:tcPr>
          <w:p w14:paraId="4DA3F16C">
            <w:pPr>
              <w:spacing w:line="300" w:lineRule="exact"/>
              <w:jc w:val="center"/>
              <w:rPr>
                <w:rFonts w:ascii="方正书宋_GBK" w:eastAsia="方正书宋_GBK"/>
                <w:b/>
                <w:highlight w:val="none"/>
              </w:rPr>
            </w:pPr>
            <w:r>
              <w:rPr>
                <w:rFonts w:hint="eastAsia" w:ascii="方正书宋_GBK" w:eastAsia="方正书宋_GBK"/>
                <w:b/>
                <w:highlight w:val="none"/>
              </w:rPr>
              <w:t>总计</w:t>
            </w:r>
          </w:p>
        </w:tc>
        <w:tc>
          <w:tcPr>
            <w:tcW w:w="3406" w:type="dxa"/>
            <w:gridSpan w:val="5"/>
            <w:shd w:val="clear" w:color="auto" w:fill="auto"/>
            <w:vAlign w:val="center"/>
          </w:tcPr>
          <w:p w14:paraId="0DF6D08E">
            <w:pPr>
              <w:spacing w:line="300" w:lineRule="exact"/>
              <w:jc w:val="center"/>
              <w:rPr>
                <w:rFonts w:ascii="方正书宋_GBK" w:eastAsia="方正书宋_GBK"/>
                <w:b/>
                <w:highlight w:val="none"/>
              </w:rPr>
            </w:pPr>
            <w:r>
              <w:rPr>
                <w:rFonts w:hint="eastAsia" w:ascii="方正书宋_GBK" w:eastAsia="方正书宋_GBK"/>
                <w:b/>
                <w:highlight w:val="none"/>
              </w:rPr>
              <w:t>当年部门预算安排资金</w:t>
            </w:r>
          </w:p>
        </w:tc>
        <w:tc>
          <w:tcPr>
            <w:tcW w:w="622" w:type="dxa"/>
            <w:vMerge w:val="restart"/>
            <w:shd w:val="clear" w:color="auto" w:fill="auto"/>
            <w:vAlign w:val="center"/>
          </w:tcPr>
          <w:p w14:paraId="33B1600E">
            <w:pPr>
              <w:spacing w:line="300" w:lineRule="exact"/>
              <w:jc w:val="center"/>
              <w:rPr>
                <w:rFonts w:ascii="方正书宋_GBK" w:eastAsia="方正书宋_GBK"/>
                <w:b/>
                <w:highlight w:val="none"/>
              </w:rPr>
            </w:pPr>
            <w:r>
              <w:rPr>
                <w:rFonts w:hint="eastAsia" w:ascii="方正书宋_GBK" w:eastAsia="方正书宋_GBK"/>
                <w:b/>
                <w:highlight w:val="none"/>
              </w:rPr>
              <w:t>其他渠道资金</w:t>
            </w:r>
          </w:p>
        </w:tc>
      </w:tr>
      <w:tr w14:paraId="6584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850" w:type="dxa"/>
            <w:vMerge w:val="continue"/>
            <w:shd w:val="clear" w:color="auto" w:fill="auto"/>
            <w:vAlign w:val="center"/>
          </w:tcPr>
          <w:p w14:paraId="74E563EE">
            <w:pPr>
              <w:spacing w:line="300" w:lineRule="exact"/>
              <w:jc w:val="left"/>
              <w:outlineLvl w:val="0"/>
              <w:rPr>
                <w:highlight w:val="none"/>
              </w:rPr>
            </w:pPr>
          </w:p>
        </w:tc>
        <w:tc>
          <w:tcPr>
            <w:tcW w:w="804" w:type="dxa"/>
            <w:vMerge w:val="continue"/>
            <w:shd w:val="clear" w:color="auto" w:fill="auto"/>
            <w:vAlign w:val="center"/>
          </w:tcPr>
          <w:p w14:paraId="64760031">
            <w:pPr>
              <w:spacing w:line="300" w:lineRule="exact"/>
              <w:jc w:val="left"/>
              <w:outlineLvl w:val="0"/>
              <w:rPr>
                <w:highlight w:val="none"/>
              </w:rPr>
            </w:pPr>
          </w:p>
        </w:tc>
        <w:tc>
          <w:tcPr>
            <w:tcW w:w="856" w:type="dxa"/>
            <w:vMerge w:val="continue"/>
            <w:shd w:val="clear" w:color="auto" w:fill="auto"/>
            <w:vAlign w:val="center"/>
          </w:tcPr>
          <w:p w14:paraId="1EC88835">
            <w:pPr>
              <w:spacing w:line="300" w:lineRule="exact"/>
              <w:jc w:val="left"/>
              <w:outlineLvl w:val="0"/>
              <w:rPr>
                <w:highlight w:val="none"/>
              </w:rPr>
            </w:pPr>
          </w:p>
        </w:tc>
        <w:tc>
          <w:tcPr>
            <w:tcW w:w="843" w:type="dxa"/>
            <w:vMerge w:val="continue"/>
            <w:shd w:val="clear" w:color="auto" w:fill="auto"/>
            <w:vAlign w:val="center"/>
          </w:tcPr>
          <w:p w14:paraId="505CAE55">
            <w:pPr>
              <w:spacing w:line="300" w:lineRule="exact"/>
              <w:jc w:val="left"/>
              <w:outlineLvl w:val="0"/>
              <w:rPr>
                <w:highlight w:val="none"/>
              </w:rPr>
            </w:pPr>
          </w:p>
        </w:tc>
        <w:tc>
          <w:tcPr>
            <w:tcW w:w="661" w:type="dxa"/>
            <w:vMerge w:val="continue"/>
            <w:shd w:val="clear" w:color="auto" w:fill="auto"/>
            <w:vAlign w:val="center"/>
          </w:tcPr>
          <w:p w14:paraId="51805FDE">
            <w:pPr>
              <w:spacing w:line="300" w:lineRule="exact"/>
              <w:jc w:val="left"/>
              <w:outlineLvl w:val="0"/>
              <w:rPr>
                <w:highlight w:val="none"/>
              </w:rPr>
            </w:pPr>
          </w:p>
        </w:tc>
        <w:tc>
          <w:tcPr>
            <w:tcW w:w="661" w:type="dxa"/>
            <w:vMerge w:val="continue"/>
            <w:shd w:val="clear" w:color="auto" w:fill="auto"/>
            <w:vAlign w:val="center"/>
          </w:tcPr>
          <w:p w14:paraId="554A2FC4">
            <w:pPr>
              <w:spacing w:line="300" w:lineRule="exact"/>
              <w:jc w:val="left"/>
              <w:outlineLvl w:val="0"/>
              <w:rPr>
                <w:highlight w:val="none"/>
              </w:rPr>
            </w:pPr>
          </w:p>
        </w:tc>
        <w:tc>
          <w:tcPr>
            <w:tcW w:w="679" w:type="dxa"/>
            <w:vMerge w:val="continue"/>
            <w:shd w:val="clear" w:color="auto" w:fill="auto"/>
            <w:vAlign w:val="center"/>
          </w:tcPr>
          <w:p w14:paraId="7B8F9374">
            <w:pPr>
              <w:spacing w:line="300" w:lineRule="exact"/>
              <w:jc w:val="left"/>
              <w:outlineLvl w:val="0"/>
              <w:rPr>
                <w:highlight w:val="none"/>
              </w:rPr>
            </w:pPr>
          </w:p>
        </w:tc>
        <w:tc>
          <w:tcPr>
            <w:tcW w:w="712" w:type="dxa"/>
            <w:vMerge w:val="continue"/>
            <w:shd w:val="clear" w:color="auto" w:fill="auto"/>
            <w:vAlign w:val="center"/>
          </w:tcPr>
          <w:p w14:paraId="056D2A9B">
            <w:pPr>
              <w:spacing w:line="300" w:lineRule="exact"/>
              <w:jc w:val="left"/>
              <w:outlineLvl w:val="0"/>
              <w:rPr>
                <w:highlight w:val="none"/>
              </w:rPr>
            </w:pPr>
          </w:p>
        </w:tc>
        <w:tc>
          <w:tcPr>
            <w:tcW w:w="711" w:type="dxa"/>
            <w:shd w:val="clear" w:color="auto" w:fill="auto"/>
            <w:vAlign w:val="center"/>
          </w:tcPr>
          <w:p w14:paraId="560DC1D4">
            <w:pPr>
              <w:spacing w:line="300" w:lineRule="exact"/>
              <w:jc w:val="center"/>
              <w:rPr>
                <w:rFonts w:ascii="方正书宋_GBK" w:eastAsia="方正书宋_GBK"/>
                <w:b/>
                <w:highlight w:val="none"/>
              </w:rPr>
            </w:pPr>
            <w:r>
              <w:rPr>
                <w:rFonts w:hint="eastAsia" w:ascii="方正书宋_GBK" w:eastAsia="方正书宋_GBK"/>
                <w:b/>
                <w:highlight w:val="none"/>
              </w:rPr>
              <w:t>合计</w:t>
            </w:r>
          </w:p>
        </w:tc>
        <w:tc>
          <w:tcPr>
            <w:tcW w:w="711" w:type="dxa"/>
            <w:shd w:val="clear" w:color="auto" w:fill="auto"/>
            <w:vAlign w:val="center"/>
          </w:tcPr>
          <w:p w14:paraId="4451C9C3">
            <w:pPr>
              <w:spacing w:line="300" w:lineRule="exact"/>
              <w:jc w:val="center"/>
              <w:rPr>
                <w:rFonts w:ascii="方正书宋_GBK" w:eastAsia="方正书宋_GBK"/>
                <w:b/>
                <w:highlight w:val="none"/>
              </w:rPr>
            </w:pPr>
            <w:r>
              <w:rPr>
                <w:rFonts w:hint="eastAsia" w:ascii="方正书宋_GBK" w:eastAsia="方正书宋_GBK"/>
                <w:b/>
                <w:highlight w:val="none"/>
              </w:rPr>
              <w:t>一般公共预算拨款</w:t>
            </w:r>
          </w:p>
        </w:tc>
        <w:tc>
          <w:tcPr>
            <w:tcW w:w="660" w:type="dxa"/>
            <w:shd w:val="clear" w:color="auto" w:fill="auto"/>
            <w:vAlign w:val="center"/>
          </w:tcPr>
          <w:p w14:paraId="46ACF4DE">
            <w:pPr>
              <w:spacing w:line="300" w:lineRule="exact"/>
              <w:jc w:val="center"/>
              <w:rPr>
                <w:rFonts w:ascii="方正书宋_GBK" w:eastAsia="方正书宋_GBK"/>
                <w:b/>
                <w:highlight w:val="none"/>
              </w:rPr>
            </w:pPr>
            <w:r>
              <w:rPr>
                <w:rFonts w:hint="eastAsia" w:ascii="方正书宋_GBK" w:eastAsia="方正书宋_GBK"/>
                <w:b/>
                <w:highlight w:val="none"/>
              </w:rPr>
              <w:t>基金预算拨款</w:t>
            </w:r>
          </w:p>
        </w:tc>
        <w:tc>
          <w:tcPr>
            <w:tcW w:w="662" w:type="dxa"/>
            <w:shd w:val="clear" w:color="auto" w:fill="auto"/>
            <w:vAlign w:val="center"/>
          </w:tcPr>
          <w:p w14:paraId="152FCDC4">
            <w:pPr>
              <w:spacing w:line="300" w:lineRule="exact"/>
              <w:jc w:val="center"/>
              <w:rPr>
                <w:rFonts w:ascii="方正书宋_GBK" w:eastAsia="方正书宋_GBK"/>
                <w:b/>
                <w:highlight w:val="none"/>
              </w:rPr>
            </w:pPr>
            <w:r>
              <w:rPr>
                <w:rFonts w:hint="eastAsia" w:ascii="方正书宋_GBK" w:eastAsia="方正书宋_GBK"/>
                <w:b/>
                <w:highlight w:val="none"/>
              </w:rPr>
              <w:t>财政专户核拨</w:t>
            </w:r>
          </w:p>
        </w:tc>
        <w:tc>
          <w:tcPr>
            <w:tcW w:w="662" w:type="dxa"/>
            <w:shd w:val="clear" w:color="auto" w:fill="auto"/>
            <w:vAlign w:val="center"/>
          </w:tcPr>
          <w:p w14:paraId="16469D07">
            <w:pPr>
              <w:spacing w:line="300" w:lineRule="exact"/>
              <w:jc w:val="center"/>
              <w:rPr>
                <w:rFonts w:ascii="方正书宋_GBK" w:eastAsia="方正书宋_GBK"/>
                <w:b/>
                <w:highlight w:val="none"/>
              </w:rPr>
            </w:pPr>
            <w:r>
              <w:rPr>
                <w:rFonts w:hint="eastAsia" w:ascii="方正书宋_GBK" w:eastAsia="方正书宋_GBK"/>
                <w:b/>
                <w:highlight w:val="none"/>
              </w:rPr>
              <w:t>其他来源收入</w:t>
            </w:r>
          </w:p>
        </w:tc>
        <w:tc>
          <w:tcPr>
            <w:tcW w:w="622" w:type="dxa"/>
            <w:vMerge w:val="continue"/>
            <w:shd w:val="clear" w:color="auto" w:fill="auto"/>
            <w:vAlign w:val="center"/>
          </w:tcPr>
          <w:p w14:paraId="0134792F">
            <w:pPr>
              <w:spacing w:line="300" w:lineRule="exact"/>
              <w:jc w:val="left"/>
              <w:outlineLvl w:val="0"/>
              <w:rPr>
                <w:highlight w:val="none"/>
              </w:rPr>
            </w:pPr>
          </w:p>
        </w:tc>
      </w:tr>
      <w:tr w14:paraId="2765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09DED0F">
            <w:pPr>
              <w:spacing w:line="300" w:lineRule="exact"/>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合计</w:t>
            </w:r>
          </w:p>
        </w:tc>
        <w:tc>
          <w:tcPr>
            <w:tcW w:w="804" w:type="dxa"/>
            <w:shd w:val="clear" w:color="auto" w:fill="auto"/>
            <w:vAlign w:val="center"/>
          </w:tcPr>
          <w:p w14:paraId="32A89D50">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856" w:type="dxa"/>
            <w:shd w:val="clear" w:color="auto" w:fill="auto"/>
            <w:vAlign w:val="center"/>
          </w:tcPr>
          <w:p w14:paraId="4D461693">
            <w:pPr>
              <w:spacing w:line="300" w:lineRule="exact"/>
              <w:jc w:val="left"/>
              <w:rPr>
                <w:rFonts w:ascii="方正书宋_GBK" w:eastAsia="方正书宋_GBK"/>
                <w:b/>
                <w:highlight w:val="none"/>
              </w:rPr>
            </w:pPr>
          </w:p>
        </w:tc>
        <w:tc>
          <w:tcPr>
            <w:tcW w:w="843" w:type="dxa"/>
            <w:shd w:val="clear" w:color="auto" w:fill="auto"/>
            <w:vAlign w:val="center"/>
          </w:tcPr>
          <w:p w14:paraId="5BC7E16E">
            <w:pPr>
              <w:spacing w:line="300" w:lineRule="exact"/>
              <w:jc w:val="left"/>
              <w:rPr>
                <w:rFonts w:ascii="方正书宋_GBK" w:eastAsia="方正书宋_GBK"/>
                <w:b/>
                <w:highlight w:val="none"/>
              </w:rPr>
            </w:pPr>
          </w:p>
        </w:tc>
        <w:tc>
          <w:tcPr>
            <w:tcW w:w="661" w:type="dxa"/>
            <w:shd w:val="clear" w:color="auto" w:fill="auto"/>
            <w:vAlign w:val="center"/>
          </w:tcPr>
          <w:p w14:paraId="187F2574">
            <w:pPr>
              <w:spacing w:line="300" w:lineRule="exact"/>
              <w:jc w:val="left"/>
              <w:rPr>
                <w:rFonts w:ascii="方正书宋_GBK" w:eastAsia="方正书宋_GBK"/>
                <w:b/>
                <w:highlight w:val="none"/>
              </w:rPr>
            </w:pPr>
          </w:p>
        </w:tc>
        <w:tc>
          <w:tcPr>
            <w:tcW w:w="661" w:type="dxa"/>
            <w:shd w:val="clear" w:color="auto" w:fill="auto"/>
            <w:vAlign w:val="center"/>
          </w:tcPr>
          <w:p w14:paraId="1074D34F">
            <w:pPr>
              <w:spacing w:line="300" w:lineRule="exact"/>
              <w:jc w:val="right"/>
              <w:rPr>
                <w:rFonts w:ascii="方正书宋_GBK" w:eastAsia="方正书宋_GBK"/>
                <w:b/>
                <w:highlight w:val="none"/>
              </w:rPr>
            </w:pPr>
            <w:r>
              <w:rPr>
                <w:rFonts w:hint="eastAsia" w:ascii="方正书宋_GBK" w:eastAsia="方正书宋_GBK"/>
                <w:b/>
                <w:highlight w:val="none"/>
              </w:rPr>
              <w:t>22</w:t>
            </w:r>
          </w:p>
        </w:tc>
        <w:tc>
          <w:tcPr>
            <w:tcW w:w="679" w:type="dxa"/>
            <w:shd w:val="clear" w:color="auto" w:fill="auto"/>
            <w:vAlign w:val="center"/>
          </w:tcPr>
          <w:p w14:paraId="60A343DF">
            <w:pPr>
              <w:spacing w:line="300" w:lineRule="exact"/>
              <w:jc w:val="right"/>
              <w:rPr>
                <w:rFonts w:ascii="方正书宋_GBK" w:eastAsia="方正书宋_GBK"/>
                <w:b/>
                <w:highlight w:val="none"/>
              </w:rPr>
            </w:pPr>
          </w:p>
        </w:tc>
        <w:tc>
          <w:tcPr>
            <w:tcW w:w="712" w:type="dxa"/>
            <w:shd w:val="clear" w:color="auto" w:fill="auto"/>
            <w:vAlign w:val="center"/>
          </w:tcPr>
          <w:p w14:paraId="753F8DE3">
            <w:pPr>
              <w:spacing w:line="300" w:lineRule="exact"/>
              <w:jc w:val="right"/>
              <w:rPr>
                <w:rFonts w:ascii="方正书宋_GBK" w:eastAsia="方正书宋_GBK"/>
                <w:b/>
                <w:highlight w:val="none"/>
              </w:rPr>
            </w:pPr>
          </w:p>
        </w:tc>
        <w:tc>
          <w:tcPr>
            <w:tcW w:w="711" w:type="dxa"/>
            <w:shd w:val="clear" w:color="auto" w:fill="auto"/>
            <w:vAlign w:val="center"/>
          </w:tcPr>
          <w:p w14:paraId="55D43214">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711" w:type="dxa"/>
            <w:shd w:val="clear" w:color="auto" w:fill="auto"/>
            <w:vAlign w:val="center"/>
          </w:tcPr>
          <w:p w14:paraId="5E65AC17">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660" w:type="dxa"/>
            <w:shd w:val="clear" w:color="auto" w:fill="auto"/>
            <w:vAlign w:val="center"/>
          </w:tcPr>
          <w:p w14:paraId="36C8F8AC">
            <w:pPr>
              <w:spacing w:line="300" w:lineRule="exact"/>
              <w:jc w:val="right"/>
              <w:rPr>
                <w:rFonts w:ascii="方正书宋_GBK" w:eastAsia="方正书宋_GBK"/>
                <w:b/>
                <w:highlight w:val="none"/>
              </w:rPr>
            </w:pPr>
          </w:p>
        </w:tc>
        <w:tc>
          <w:tcPr>
            <w:tcW w:w="662" w:type="dxa"/>
            <w:shd w:val="clear" w:color="auto" w:fill="auto"/>
            <w:vAlign w:val="center"/>
          </w:tcPr>
          <w:p w14:paraId="230C1049">
            <w:pPr>
              <w:spacing w:line="300" w:lineRule="exact"/>
              <w:jc w:val="right"/>
              <w:rPr>
                <w:rFonts w:ascii="方正书宋_GBK" w:eastAsia="方正书宋_GBK"/>
                <w:b/>
                <w:highlight w:val="none"/>
              </w:rPr>
            </w:pPr>
          </w:p>
        </w:tc>
        <w:tc>
          <w:tcPr>
            <w:tcW w:w="662" w:type="dxa"/>
            <w:shd w:val="clear" w:color="auto" w:fill="auto"/>
            <w:vAlign w:val="center"/>
          </w:tcPr>
          <w:p w14:paraId="5681DC1F">
            <w:pPr>
              <w:spacing w:line="300" w:lineRule="exact"/>
              <w:jc w:val="right"/>
              <w:rPr>
                <w:rFonts w:ascii="方正书宋_GBK" w:eastAsia="方正书宋_GBK"/>
                <w:b/>
                <w:highlight w:val="none"/>
              </w:rPr>
            </w:pPr>
          </w:p>
        </w:tc>
        <w:tc>
          <w:tcPr>
            <w:tcW w:w="622" w:type="dxa"/>
            <w:shd w:val="clear" w:color="auto" w:fill="auto"/>
            <w:vAlign w:val="center"/>
          </w:tcPr>
          <w:p w14:paraId="1B56A29A">
            <w:pPr>
              <w:spacing w:line="300" w:lineRule="exact"/>
              <w:jc w:val="right"/>
              <w:rPr>
                <w:rFonts w:ascii="方正书宋_GBK" w:eastAsia="方正书宋_GBK"/>
                <w:b/>
                <w:highlight w:val="none"/>
              </w:rPr>
            </w:pPr>
          </w:p>
        </w:tc>
      </w:tr>
      <w:tr w14:paraId="1A7B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850" w:type="dxa"/>
            <w:shd w:val="clear" w:color="auto" w:fill="auto"/>
            <w:vAlign w:val="center"/>
          </w:tcPr>
          <w:p w14:paraId="57D729E8">
            <w:pPr>
              <w:spacing w:line="300" w:lineRule="exact"/>
              <w:jc w:val="center"/>
              <w:rPr>
                <w:rFonts w:ascii="方正书宋_GBK" w:eastAsia="方正书宋_GBK"/>
                <w:b/>
                <w:highlight w:val="none"/>
              </w:rPr>
            </w:pPr>
            <w:r>
              <w:rPr>
                <w:rFonts w:hint="eastAsia" w:ascii="方正书宋_GBK" w:eastAsia="方正书宋_GBK"/>
                <w:b/>
                <w:highlight w:val="none"/>
              </w:rPr>
              <w:t>合　计</w:t>
            </w:r>
          </w:p>
        </w:tc>
        <w:tc>
          <w:tcPr>
            <w:tcW w:w="804" w:type="dxa"/>
            <w:shd w:val="clear" w:color="auto" w:fill="auto"/>
            <w:vAlign w:val="center"/>
          </w:tcPr>
          <w:p w14:paraId="7F10CA5F">
            <w:pPr>
              <w:spacing w:line="300" w:lineRule="exact"/>
              <w:jc w:val="right"/>
              <w:rPr>
                <w:rFonts w:ascii="方正书宋_GBK" w:eastAsia="方正书宋_GBK"/>
                <w:b/>
                <w:highlight w:val="none"/>
              </w:rPr>
            </w:pPr>
          </w:p>
        </w:tc>
        <w:tc>
          <w:tcPr>
            <w:tcW w:w="856" w:type="dxa"/>
            <w:shd w:val="clear" w:color="auto" w:fill="auto"/>
            <w:vAlign w:val="center"/>
          </w:tcPr>
          <w:p w14:paraId="4FFB03A6">
            <w:pPr>
              <w:spacing w:line="300" w:lineRule="exact"/>
              <w:jc w:val="left"/>
              <w:rPr>
                <w:rFonts w:ascii="方正书宋_GBK" w:eastAsia="方正书宋_GBK"/>
                <w:b/>
                <w:highlight w:val="none"/>
              </w:rPr>
            </w:pPr>
          </w:p>
        </w:tc>
        <w:tc>
          <w:tcPr>
            <w:tcW w:w="843" w:type="dxa"/>
            <w:shd w:val="clear" w:color="auto" w:fill="auto"/>
            <w:vAlign w:val="center"/>
          </w:tcPr>
          <w:p w14:paraId="0323ABBB">
            <w:pPr>
              <w:spacing w:line="300" w:lineRule="exact"/>
              <w:jc w:val="left"/>
              <w:rPr>
                <w:rFonts w:ascii="方正书宋_GBK" w:eastAsia="方正书宋_GBK"/>
                <w:b/>
                <w:highlight w:val="none"/>
              </w:rPr>
            </w:pPr>
          </w:p>
        </w:tc>
        <w:tc>
          <w:tcPr>
            <w:tcW w:w="661" w:type="dxa"/>
            <w:shd w:val="clear" w:color="auto" w:fill="auto"/>
            <w:vAlign w:val="center"/>
          </w:tcPr>
          <w:p w14:paraId="47BEF1CD">
            <w:pPr>
              <w:spacing w:line="300" w:lineRule="exact"/>
              <w:jc w:val="left"/>
              <w:rPr>
                <w:rFonts w:ascii="方正书宋_GBK" w:eastAsia="方正书宋_GBK"/>
                <w:b/>
                <w:highlight w:val="none"/>
              </w:rPr>
            </w:pPr>
          </w:p>
        </w:tc>
        <w:tc>
          <w:tcPr>
            <w:tcW w:w="661" w:type="dxa"/>
            <w:shd w:val="clear" w:color="auto" w:fill="auto"/>
            <w:vAlign w:val="center"/>
          </w:tcPr>
          <w:p w14:paraId="57E0A105">
            <w:pPr>
              <w:spacing w:line="300" w:lineRule="exact"/>
              <w:jc w:val="right"/>
              <w:rPr>
                <w:rFonts w:ascii="方正书宋_GBK" w:eastAsia="方正书宋_GBK"/>
                <w:b/>
                <w:highlight w:val="none"/>
              </w:rPr>
            </w:pPr>
          </w:p>
        </w:tc>
        <w:tc>
          <w:tcPr>
            <w:tcW w:w="679" w:type="dxa"/>
            <w:shd w:val="clear" w:color="auto" w:fill="auto"/>
            <w:vAlign w:val="center"/>
          </w:tcPr>
          <w:p w14:paraId="34856823">
            <w:pPr>
              <w:spacing w:line="300" w:lineRule="exact"/>
              <w:jc w:val="right"/>
              <w:rPr>
                <w:rFonts w:ascii="方正书宋_GBK" w:eastAsia="方正书宋_GBK"/>
                <w:b/>
                <w:highlight w:val="none"/>
              </w:rPr>
            </w:pPr>
          </w:p>
        </w:tc>
        <w:tc>
          <w:tcPr>
            <w:tcW w:w="712" w:type="dxa"/>
            <w:shd w:val="clear" w:color="auto" w:fill="auto"/>
            <w:vAlign w:val="center"/>
          </w:tcPr>
          <w:p w14:paraId="4E0F90AC">
            <w:pPr>
              <w:spacing w:line="300" w:lineRule="exact"/>
              <w:jc w:val="right"/>
              <w:rPr>
                <w:rFonts w:ascii="方正书宋_GBK" w:eastAsia="方正书宋_GBK"/>
                <w:b/>
                <w:highlight w:val="none"/>
              </w:rPr>
            </w:pPr>
          </w:p>
        </w:tc>
        <w:tc>
          <w:tcPr>
            <w:tcW w:w="711" w:type="dxa"/>
            <w:shd w:val="clear" w:color="auto" w:fill="auto"/>
            <w:vAlign w:val="center"/>
          </w:tcPr>
          <w:p w14:paraId="179D43AC">
            <w:pPr>
              <w:spacing w:line="300" w:lineRule="exact"/>
              <w:jc w:val="right"/>
              <w:rPr>
                <w:rFonts w:ascii="方正书宋_GBK" w:eastAsia="方正书宋_GBK"/>
                <w:b/>
                <w:highlight w:val="none"/>
              </w:rPr>
            </w:pPr>
          </w:p>
        </w:tc>
        <w:tc>
          <w:tcPr>
            <w:tcW w:w="711" w:type="dxa"/>
            <w:shd w:val="clear" w:color="auto" w:fill="auto"/>
            <w:vAlign w:val="center"/>
          </w:tcPr>
          <w:p w14:paraId="5B6BE4EE">
            <w:pPr>
              <w:spacing w:line="300" w:lineRule="exact"/>
              <w:jc w:val="right"/>
              <w:rPr>
                <w:rFonts w:ascii="方正书宋_GBK" w:eastAsia="方正书宋_GBK"/>
                <w:b/>
                <w:highlight w:val="none"/>
              </w:rPr>
            </w:pPr>
          </w:p>
        </w:tc>
        <w:tc>
          <w:tcPr>
            <w:tcW w:w="660" w:type="dxa"/>
            <w:shd w:val="clear" w:color="auto" w:fill="auto"/>
            <w:vAlign w:val="center"/>
          </w:tcPr>
          <w:p w14:paraId="3A19B0CE">
            <w:pPr>
              <w:spacing w:line="300" w:lineRule="exact"/>
              <w:jc w:val="right"/>
              <w:rPr>
                <w:rFonts w:ascii="方正书宋_GBK" w:eastAsia="方正书宋_GBK"/>
                <w:b/>
                <w:highlight w:val="none"/>
              </w:rPr>
            </w:pPr>
          </w:p>
        </w:tc>
        <w:tc>
          <w:tcPr>
            <w:tcW w:w="662" w:type="dxa"/>
            <w:shd w:val="clear" w:color="auto" w:fill="auto"/>
            <w:vAlign w:val="center"/>
          </w:tcPr>
          <w:p w14:paraId="6AFFD6B5">
            <w:pPr>
              <w:spacing w:line="300" w:lineRule="exact"/>
              <w:jc w:val="right"/>
              <w:rPr>
                <w:rFonts w:ascii="方正书宋_GBK" w:eastAsia="方正书宋_GBK"/>
                <w:b/>
                <w:highlight w:val="none"/>
              </w:rPr>
            </w:pPr>
          </w:p>
        </w:tc>
        <w:tc>
          <w:tcPr>
            <w:tcW w:w="662" w:type="dxa"/>
            <w:shd w:val="clear" w:color="auto" w:fill="auto"/>
            <w:vAlign w:val="center"/>
          </w:tcPr>
          <w:p w14:paraId="75EC21A9">
            <w:pPr>
              <w:spacing w:line="300" w:lineRule="exact"/>
              <w:jc w:val="right"/>
              <w:rPr>
                <w:rFonts w:ascii="方正书宋_GBK" w:eastAsia="方正书宋_GBK"/>
                <w:b/>
                <w:highlight w:val="none"/>
              </w:rPr>
            </w:pPr>
          </w:p>
        </w:tc>
        <w:tc>
          <w:tcPr>
            <w:tcW w:w="622" w:type="dxa"/>
            <w:shd w:val="clear" w:color="auto" w:fill="auto"/>
            <w:vAlign w:val="center"/>
          </w:tcPr>
          <w:p w14:paraId="4B6038D3">
            <w:pPr>
              <w:spacing w:line="300" w:lineRule="exact"/>
              <w:jc w:val="right"/>
              <w:rPr>
                <w:rFonts w:ascii="方正书宋_GBK" w:eastAsia="方正书宋_GBK"/>
                <w:b/>
                <w:highlight w:val="none"/>
              </w:rPr>
            </w:pPr>
          </w:p>
        </w:tc>
      </w:tr>
      <w:tr w14:paraId="1EDD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14031F55">
            <w:pPr>
              <w:spacing w:line="300" w:lineRule="exact"/>
              <w:jc w:val="center"/>
              <w:rPr>
                <w:rFonts w:ascii="方正书宋_GBK" w:eastAsia="方正书宋_GBK"/>
                <w:b w:val="0"/>
                <w:bCs/>
                <w:i w:val="0"/>
                <w:iCs w:val="0"/>
                <w:highlight w:val="none"/>
              </w:rPr>
            </w:pPr>
            <w:r>
              <w:rPr>
                <w:rFonts w:hint="eastAsia" w:ascii="宋体" w:hAnsi="宋体" w:cs="宋体"/>
                <w:b w:val="0"/>
                <w:bCs/>
                <w:i w:val="0"/>
                <w:iCs w:val="0"/>
                <w:color w:val="000000"/>
                <w:kern w:val="0"/>
                <w:sz w:val="18"/>
                <w:szCs w:val="18"/>
                <w:highlight w:val="none"/>
              </w:rPr>
              <w:t>[A02]通用设备</w:t>
            </w:r>
          </w:p>
        </w:tc>
        <w:tc>
          <w:tcPr>
            <w:tcW w:w="804" w:type="dxa"/>
            <w:shd w:val="clear" w:color="auto" w:fill="auto"/>
            <w:vAlign w:val="center"/>
          </w:tcPr>
          <w:p w14:paraId="4371A03F">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856" w:type="dxa"/>
            <w:shd w:val="clear" w:color="auto" w:fill="auto"/>
            <w:vAlign w:val="center"/>
          </w:tcPr>
          <w:p w14:paraId="2187F0ED">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计算机设备</w:t>
            </w:r>
          </w:p>
        </w:tc>
        <w:tc>
          <w:tcPr>
            <w:tcW w:w="843" w:type="dxa"/>
            <w:shd w:val="clear" w:color="auto" w:fill="auto"/>
            <w:vAlign w:val="center"/>
          </w:tcPr>
          <w:p w14:paraId="7600D924">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A020105</w:t>
            </w:r>
          </w:p>
        </w:tc>
        <w:tc>
          <w:tcPr>
            <w:tcW w:w="661" w:type="dxa"/>
            <w:shd w:val="clear" w:color="auto" w:fill="auto"/>
            <w:vAlign w:val="center"/>
          </w:tcPr>
          <w:p w14:paraId="50C48174">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台</w:t>
            </w:r>
          </w:p>
        </w:tc>
        <w:tc>
          <w:tcPr>
            <w:tcW w:w="661" w:type="dxa"/>
            <w:shd w:val="clear" w:color="auto" w:fill="auto"/>
            <w:vAlign w:val="center"/>
          </w:tcPr>
          <w:p w14:paraId="5A8E355D">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679" w:type="dxa"/>
            <w:shd w:val="clear" w:color="auto" w:fill="auto"/>
            <w:vAlign w:val="center"/>
          </w:tcPr>
          <w:p w14:paraId="2B735E27">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1</w:t>
            </w:r>
          </w:p>
        </w:tc>
        <w:tc>
          <w:tcPr>
            <w:tcW w:w="712" w:type="dxa"/>
            <w:shd w:val="clear" w:color="auto" w:fill="auto"/>
            <w:vAlign w:val="center"/>
          </w:tcPr>
          <w:p w14:paraId="37D0438B">
            <w:pPr>
              <w:spacing w:line="300" w:lineRule="exact"/>
              <w:jc w:val="right"/>
              <w:rPr>
                <w:rFonts w:ascii="方正书宋_GBK" w:eastAsia="方正书宋_GBK"/>
                <w:b w:val="0"/>
                <w:bCs/>
                <w:i w:val="0"/>
                <w:iCs w:val="0"/>
                <w:highlight w:val="none"/>
              </w:rPr>
            </w:pPr>
          </w:p>
        </w:tc>
        <w:tc>
          <w:tcPr>
            <w:tcW w:w="711" w:type="dxa"/>
            <w:shd w:val="clear" w:color="auto" w:fill="auto"/>
            <w:vAlign w:val="center"/>
          </w:tcPr>
          <w:p w14:paraId="7AF5ACF6">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711" w:type="dxa"/>
            <w:shd w:val="clear" w:color="auto" w:fill="auto"/>
            <w:vAlign w:val="center"/>
          </w:tcPr>
          <w:p w14:paraId="0332F01B">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660" w:type="dxa"/>
            <w:shd w:val="clear" w:color="auto" w:fill="auto"/>
            <w:vAlign w:val="center"/>
          </w:tcPr>
          <w:p w14:paraId="3A11F4CC">
            <w:pPr>
              <w:spacing w:line="300" w:lineRule="exact"/>
              <w:jc w:val="right"/>
              <w:rPr>
                <w:rFonts w:ascii="方正书宋_GBK" w:eastAsia="方正书宋_GBK"/>
                <w:b w:val="0"/>
                <w:bCs/>
                <w:i w:val="0"/>
                <w:iCs w:val="0"/>
                <w:highlight w:val="none"/>
              </w:rPr>
            </w:pPr>
          </w:p>
        </w:tc>
        <w:tc>
          <w:tcPr>
            <w:tcW w:w="662" w:type="dxa"/>
            <w:shd w:val="clear" w:color="auto" w:fill="auto"/>
            <w:vAlign w:val="center"/>
          </w:tcPr>
          <w:p w14:paraId="17EA4837">
            <w:pPr>
              <w:spacing w:line="300" w:lineRule="exact"/>
              <w:jc w:val="right"/>
              <w:rPr>
                <w:rFonts w:ascii="方正书宋_GBK" w:eastAsia="方正书宋_GBK"/>
                <w:b w:val="0"/>
                <w:bCs/>
                <w:i w:val="0"/>
                <w:iCs w:val="0"/>
                <w:highlight w:val="none"/>
              </w:rPr>
            </w:pPr>
          </w:p>
        </w:tc>
        <w:tc>
          <w:tcPr>
            <w:tcW w:w="662" w:type="dxa"/>
            <w:shd w:val="clear" w:color="auto" w:fill="auto"/>
            <w:vAlign w:val="center"/>
          </w:tcPr>
          <w:p w14:paraId="40FBEAF6">
            <w:pPr>
              <w:spacing w:line="300" w:lineRule="exact"/>
              <w:jc w:val="right"/>
              <w:rPr>
                <w:rFonts w:ascii="方正书宋_GBK" w:eastAsia="方正书宋_GBK"/>
                <w:b/>
                <w:highlight w:val="none"/>
              </w:rPr>
            </w:pPr>
          </w:p>
        </w:tc>
        <w:tc>
          <w:tcPr>
            <w:tcW w:w="622" w:type="dxa"/>
            <w:shd w:val="clear" w:color="auto" w:fill="auto"/>
            <w:vAlign w:val="center"/>
          </w:tcPr>
          <w:p w14:paraId="53C9CF20">
            <w:pPr>
              <w:spacing w:line="300" w:lineRule="exact"/>
              <w:jc w:val="right"/>
              <w:rPr>
                <w:rFonts w:ascii="方正书宋_GBK" w:eastAsia="方正书宋_GBK"/>
                <w:b/>
                <w:highlight w:val="none"/>
              </w:rPr>
            </w:pPr>
          </w:p>
        </w:tc>
      </w:tr>
      <w:tr w14:paraId="3DA5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0B1C509C">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43B2908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856" w:type="dxa"/>
            <w:shd w:val="clear" w:color="auto" w:fill="auto"/>
            <w:vAlign w:val="center"/>
          </w:tcPr>
          <w:p w14:paraId="05066D3C">
            <w:pPr>
              <w:spacing w:line="300" w:lineRule="exact"/>
              <w:jc w:val="left"/>
              <w:rPr>
                <w:rFonts w:ascii="方正书宋_GBK" w:eastAsia="方正书宋_GBK"/>
                <w:b w:val="0"/>
                <w:bCs/>
                <w:highlight w:val="none"/>
              </w:rPr>
            </w:pPr>
            <w:r>
              <w:rPr>
                <w:rFonts w:hint="eastAsia" w:ascii="方正书宋_GBK" w:eastAsia="方正书宋_GBK"/>
                <w:b w:val="0"/>
                <w:bCs/>
                <w:highlight w:val="none"/>
              </w:rPr>
              <w:t>计算机设备及软件</w:t>
            </w:r>
          </w:p>
        </w:tc>
        <w:tc>
          <w:tcPr>
            <w:tcW w:w="843" w:type="dxa"/>
            <w:shd w:val="clear" w:color="auto" w:fill="auto"/>
            <w:vAlign w:val="center"/>
          </w:tcPr>
          <w:p w14:paraId="391DCA56">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A020911</w:t>
            </w:r>
          </w:p>
        </w:tc>
        <w:tc>
          <w:tcPr>
            <w:tcW w:w="661" w:type="dxa"/>
            <w:shd w:val="clear" w:color="auto" w:fill="auto"/>
            <w:vAlign w:val="center"/>
          </w:tcPr>
          <w:p w14:paraId="694609C6">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3FAFE107">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79" w:type="dxa"/>
            <w:shd w:val="clear" w:color="auto" w:fill="auto"/>
            <w:vAlign w:val="center"/>
          </w:tcPr>
          <w:p w14:paraId="085763B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0.5</w:t>
            </w:r>
          </w:p>
        </w:tc>
        <w:tc>
          <w:tcPr>
            <w:tcW w:w="712" w:type="dxa"/>
            <w:shd w:val="clear" w:color="auto" w:fill="auto"/>
            <w:vAlign w:val="center"/>
          </w:tcPr>
          <w:p w14:paraId="6768121F">
            <w:pPr>
              <w:spacing w:line="300" w:lineRule="exact"/>
              <w:jc w:val="right"/>
              <w:rPr>
                <w:rFonts w:ascii="方正书宋_GBK" w:eastAsia="方正书宋_GBK"/>
                <w:b w:val="0"/>
                <w:bCs/>
                <w:highlight w:val="none"/>
              </w:rPr>
            </w:pPr>
          </w:p>
        </w:tc>
        <w:tc>
          <w:tcPr>
            <w:tcW w:w="711" w:type="dxa"/>
            <w:shd w:val="clear" w:color="auto" w:fill="auto"/>
            <w:vAlign w:val="center"/>
          </w:tcPr>
          <w:p w14:paraId="2C62A98B">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711" w:type="dxa"/>
            <w:shd w:val="clear" w:color="auto" w:fill="auto"/>
            <w:vAlign w:val="center"/>
          </w:tcPr>
          <w:p w14:paraId="5550220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660" w:type="dxa"/>
            <w:shd w:val="clear" w:color="auto" w:fill="auto"/>
            <w:vAlign w:val="center"/>
          </w:tcPr>
          <w:p w14:paraId="29809CB7">
            <w:pPr>
              <w:spacing w:line="300" w:lineRule="exact"/>
              <w:jc w:val="right"/>
              <w:rPr>
                <w:rFonts w:ascii="方正书宋_GBK" w:eastAsia="方正书宋_GBK"/>
                <w:b w:val="0"/>
                <w:bCs/>
                <w:highlight w:val="none"/>
              </w:rPr>
            </w:pPr>
          </w:p>
        </w:tc>
        <w:tc>
          <w:tcPr>
            <w:tcW w:w="662" w:type="dxa"/>
            <w:shd w:val="clear" w:color="auto" w:fill="auto"/>
            <w:vAlign w:val="center"/>
          </w:tcPr>
          <w:p w14:paraId="3A0C6D50">
            <w:pPr>
              <w:spacing w:line="300" w:lineRule="exact"/>
              <w:jc w:val="right"/>
              <w:rPr>
                <w:rFonts w:ascii="方正书宋_GBK" w:eastAsia="方正书宋_GBK"/>
                <w:b w:val="0"/>
                <w:bCs/>
                <w:highlight w:val="none"/>
              </w:rPr>
            </w:pPr>
          </w:p>
        </w:tc>
        <w:tc>
          <w:tcPr>
            <w:tcW w:w="662" w:type="dxa"/>
            <w:shd w:val="clear" w:color="auto" w:fill="auto"/>
            <w:vAlign w:val="center"/>
          </w:tcPr>
          <w:p w14:paraId="2058A47D">
            <w:pPr>
              <w:spacing w:line="300" w:lineRule="exact"/>
              <w:jc w:val="right"/>
              <w:rPr>
                <w:rFonts w:ascii="方正书宋_GBK" w:eastAsia="方正书宋_GBK"/>
                <w:b/>
                <w:highlight w:val="none"/>
              </w:rPr>
            </w:pPr>
          </w:p>
        </w:tc>
        <w:tc>
          <w:tcPr>
            <w:tcW w:w="622" w:type="dxa"/>
            <w:shd w:val="clear" w:color="auto" w:fill="auto"/>
            <w:vAlign w:val="center"/>
          </w:tcPr>
          <w:p w14:paraId="2906444B">
            <w:pPr>
              <w:spacing w:line="300" w:lineRule="exact"/>
              <w:jc w:val="right"/>
              <w:rPr>
                <w:rFonts w:ascii="方正书宋_GBK" w:eastAsia="方正书宋_GBK"/>
                <w:b/>
                <w:highlight w:val="none"/>
              </w:rPr>
            </w:pPr>
          </w:p>
        </w:tc>
      </w:tr>
      <w:tr w14:paraId="3DBB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7931E927">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3C609BE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14:paraId="67AE6B7E">
            <w:pPr>
              <w:spacing w:line="300" w:lineRule="exact"/>
              <w:jc w:val="left"/>
              <w:rPr>
                <w:rFonts w:ascii="方正书宋_GBK" w:eastAsia="方正书宋_GBK"/>
                <w:b w:val="0"/>
                <w:bCs/>
                <w:highlight w:val="none"/>
              </w:rPr>
            </w:pPr>
            <w:r>
              <w:rPr>
                <w:rFonts w:hint="eastAsia" w:ascii="方正书宋_GBK" w:eastAsia="方正书宋_GBK"/>
                <w:b w:val="0"/>
                <w:bCs/>
                <w:highlight w:val="none"/>
              </w:rPr>
              <w:t>计算机设备</w:t>
            </w:r>
          </w:p>
        </w:tc>
        <w:tc>
          <w:tcPr>
            <w:tcW w:w="843" w:type="dxa"/>
            <w:shd w:val="clear" w:color="auto" w:fill="auto"/>
            <w:vAlign w:val="center"/>
          </w:tcPr>
          <w:p w14:paraId="6B742823">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A020101</w:t>
            </w:r>
          </w:p>
        </w:tc>
        <w:tc>
          <w:tcPr>
            <w:tcW w:w="661" w:type="dxa"/>
            <w:shd w:val="clear" w:color="auto" w:fill="auto"/>
            <w:vAlign w:val="center"/>
          </w:tcPr>
          <w:p w14:paraId="4C5E12BE">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3371EF4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79" w:type="dxa"/>
            <w:shd w:val="clear" w:color="auto" w:fill="auto"/>
            <w:vAlign w:val="center"/>
          </w:tcPr>
          <w:p w14:paraId="107FE19C">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w:t>
            </w:r>
          </w:p>
        </w:tc>
        <w:tc>
          <w:tcPr>
            <w:tcW w:w="712" w:type="dxa"/>
            <w:shd w:val="clear" w:color="auto" w:fill="auto"/>
            <w:vAlign w:val="center"/>
          </w:tcPr>
          <w:p w14:paraId="59289C07">
            <w:pPr>
              <w:spacing w:line="300" w:lineRule="exact"/>
              <w:jc w:val="right"/>
              <w:rPr>
                <w:rFonts w:ascii="方正书宋_GBK" w:eastAsia="方正书宋_GBK"/>
                <w:b w:val="0"/>
                <w:bCs/>
                <w:highlight w:val="none"/>
              </w:rPr>
            </w:pPr>
          </w:p>
        </w:tc>
        <w:tc>
          <w:tcPr>
            <w:tcW w:w="711" w:type="dxa"/>
            <w:shd w:val="clear" w:color="auto" w:fill="auto"/>
            <w:vAlign w:val="center"/>
          </w:tcPr>
          <w:p w14:paraId="11ED2203">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14:paraId="0839009E">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60" w:type="dxa"/>
            <w:shd w:val="clear" w:color="auto" w:fill="auto"/>
            <w:vAlign w:val="center"/>
          </w:tcPr>
          <w:p w14:paraId="7724047B">
            <w:pPr>
              <w:spacing w:line="300" w:lineRule="exact"/>
              <w:jc w:val="right"/>
              <w:rPr>
                <w:rFonts w:ascii="方正书宋_GBK" w:eastAsia="方正书宋_GBK"/>
                <w:b w:val="0"/>
                <w:bCs/>
                <w:highlight w:val="none"/>
              </w:rPr>
            </w:pPr>
          </w:p>
        </w:tc>
        <w:tc>
          <w:tcPr>
            <w:tcW w:w="662" w:type="dxa"/>
            <w:shd w:val="clear" w:color="auto" w:fill="auto"/>
            <w:vAlign w:val="center"/>
          </w:tcPr>
          <w:p w14:paraId="4D7A314D">
            <w:pPr>
              <w:spacing w:line="300" w:lineRule="exact"/>
              <w:jc w:val="right"/>
              <w:rPr>
                <w:rFonts w:ascii="方正书宋_GBK" w:eastAsia="方正书宋_GBK"/>
                <w:b w:val="0"/>
                <w:bCs/>
                <w:highlight w:val="none"/>
              </w:rPr>
            </w:pPr>
          </w:p>
        </w:tc>
        <w:tc>
          <w:tcPr>
            <w:tcW w:w="662" w:type="dxa"/>
            <w:shd w:val="clear" w:color="auto" w:fill="auto"/>
            <w:vAlign w:val="center"/>
          </w:tcPr>
          <w:p w14:paraId="768D8866">
            <w:pPr>
              <w:spacing w:line="300" w:lineRule="exact"/>
              <w:jc w:val="right"/>
              <w:rPr>
                <w:rFonts w:ascii="方正书宋_GBK" w:eastAsia="方正书宋_GBK"/>
                <w:b/>
                <w:highlight w:val="none"/>
              </w:rPr>
            </w:pPr>
          </w:p>
        </w:tc>
        <w:tc>
          <w:tcPr>
            <w:tcW w:w="622" w:type="dxa"/>
            <w:shd w:val="clear" w:color="auto" w:fill="auto"/>
            <w:vAlign w:val="center"/>
          </w:tcPr>
          <w:p w14:paraId="716C3C67">
            <w:pPr>
              <w:spacing w:line="300" w:lineRule="exact"/>
              <w:jc w:val="right"/>
              <w:rPr>
                <w:rFonts w:ascii="方正书宋_GBK" w:eastAsia="方正书宋_GBK"/>
                <w:b/>
                <w:highlight w:val="none"/>
              </w:rPr>
            </w:pPr>
          </w:p>
        </w:tc>
      </w:tr>
      <w:tr w14:paraId="1F65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55227D2C">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3F4B9982">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856" w:type="dxa"/>
            <w:shd w:val="clear" w:color="auto" w:fill="auto"/>
            <w:vAlign w:val="center"/>
          </w:tcPr>
          <w:p w14:paraId="65F5C21B">
            <w:pPr>
              <w:spacing w:line="300" w:lineRule="exact"/>
              <w:jc w:val="left"/>
              <w:rPr>
                <w:rFonts w:ascii="方正书宋_GBK" w:eastAsia="方正书宋_GBK"/>
                <w:b w:val="0"/>
                <w:bCs/>
                <w:highlight w:val="none"/>
              </w:rPr>
            </w:pPr>
            <w:r>
              <w:rPr>
                <w:rFonts w:hint="eastAsia" w:ascii="方正书宋_GBK" w:eastAsia="方正书宋_GBK"/>
                <w:b w:val="0"/>
                <w:bCs/>
                <w:highlight w:val="none"/>
              </w:rPr>
              <w:t>办公电脑</w:t>
            </w:r>
          </w:p>
        </w:tc>
        <w:tc>
          <w:tcPr>
            <w:tcW w:w="843" w:type="dxa"/>
            <w:shd w:val="clear" w:color="auto" w:fill="auto"/>
            <w:vAlign w:val="center"/>
          </w:tcPr>
          <w:p w14:paraId="504B3F72">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A020101</w:t>
            </w:r>
          </w:p>
        </w:tc>
        <w:tc>
          <w:tcPr>
            <w:tcW w:w="661" w:type="dxa"/>
            <w:shd w:val="clear" w:color="auto" w:fill="auto"/>
            <w:vAlign w:val="center"/>
          </w:tcPr>
          <w:p w14:paraId="7FDD0D7B">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2E1B087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10</w:t>
            </w:r>
          </w:p>
        </w:tc>
        <w:tc>
          <w:tcPr>
            <w:tcW w:w="679" w:type="dxa"/>
            <w:shd w:val="clear" w:color="auto" w:fill="auto"/>
            <w:vAlign w:val="center"/>
          </w:tcPr>
          <w:p w14:paraId="417E183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2" w:type="dxa"/>
            <w:shd w:val="clear" w:color="auto" w:fill="auto"/>
            <w:vAlign w:val="center"/>
          </w:tcPr>
          <w:p w14:paraId="26CEED8A">
            <w:pPr>
              <w:spacing w:line="300" w:lineRule="exact"/>
              <w:jc w:val="right"/>
              <w:rPr>
                <w:rFonts w:ascii="方正书宋_GBK" w:eastAsia="方正书宋_GBK"/>
                <w:b w:val="0"/>
                <w:bCs/>
                <w:highlight w:val="none"/>
              </w:rPr>
            </w:pPr>
          </w:p>
        </w:tc>
        <w:tc>
          <w:tcPr>
            <w:tcW w:w="711" w:type="dxa"/>
            <w:shd w:val="clear" w:color="auto" w:fill="auto"/>
            <w:vAlign w:val="center"/>
          </w:tcPr>
          <w:p w14:paraId="280211BE">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711" w:type="dxa"/>
            <w:shd w:val="clear" w:color="auto" w:fill="auto"/>
            <w:vAlign w:val="center"/>
          </w:tcPr>
          <w:p w14:paraId="3924B901">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660" w:type="dxa"/>
            <w:shd w:val="clear" w:color="auto" w:fill="auto"/>
            <w:vAlign w:val="center"/>
          </w:tcPr>
          <w:p w14:paraId="6A79D4AF">
            <w:pPr>
              <w:spacing w:line="300" w:lineRule="exact"/>
              <w:jc w:val="right"/>
              <w:rPr>
                <w:rFonts w:ascii="方正书宋_GBK" w:eastAsia="方正书宋_GBK"/>
                <w:b w:val="0"/>
                <w:bCs/>
                <w:highlight w:val="none"/>
              </w:rPr>
            </w:pPr>
          </w:p>
        </w:tc>
        <w:tc>
          <w:tcPr>
            <w:tcW w:w="662" w:type="dxa"/>
            <w:shd w:val="clear" w:color="auto" w:fill="auto"/>
            <w:vAlign w:val="center"/>
          </w:tcPr>
          <w:p w14:paraId="5497AA79">
            <w:pPr>
              <w:spacing w:line="300" w:lineRule="exact"/>
              <w:jc w:val="right"/>
              <w:rPr>
                <w:rFonts w:ascii="方正书宋_GBK" w:eastAsia="方正书宋_GBK"/>
                <w:b w:val="0"/>
                <w:bCs/>
                <w:highlight w:val="none"/>
              </w:rPr>
            </w:pPr>
          </w:p>
        </w:tc>
        <w:tc>
          <w:tcPr>
            <w:tcW w:w="662" w:type="dxa"/>
            <w:shd w:val="clear" w:color="auto" w:fill="auto"/>
            <w:vAlign w:val="center"/>
          </w:tcPr>
          <w:p w14:paraId="230C9DB8">
            <w:pPr>
              <w:spacing w:line="300" w:lineRule="exact"/>
              <w:jc w:val="right"/>
              <w:rPr>
                <w:rFonts w:ascii="方正书宋_GBK" w:eastAsia="方正书宋_GBK"/>
                <w:b/>
                <w:highlight w:val="none"/>
              </w:rPr>
            </w:pPr>
          </w:p>
        </w:tc>
        <w:tc>
          <w:tcPr>
            <w:tcW w:w="622" w:type="dxa"/>
            <w:shd w:val="clear" w:color="auto" w:fill="auto"/>
            <w:vAlign w:val="center"/>
          </w:tcPr>
          <w:p w14:paraId="1D5C443E">
            <w:pPr>
              <w:spacing w:line="300" w:lineRule="exact"/>
              <w:jc w:val="right"/>
              <w:rPr>
                <w:rFonts w:ascii="方正书宋_GBK" w:eastAsia="方正书宋_GBK"/>
                <w:b/>
                <w:highlight w:val="none"/>
              </w:rPr>
            </w:pPr>
          </w:p>
        </w:tc>
      </w:tr>
      <w:tr w14:paraId="0D0DB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30F409FD">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1B118C8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856" w:type="dxa"/>
            <w:shd w:val="clear" w:color="auto" w:fill="auto"/>
            <w:vAlign w:val="center"/>
          </w:tcPr>
          <w:p w14:paraId="3EE1BC58">
            <w:pPr>
              <w:spacing w:line="300" w:lineRule="exact"/>
              <w:jc w:val="left"/>
              <w:rPr>
                <w:rFonts w:ascii="方正书宋_GBK" w:eastAsia="方正书宋_GBK"/>
                <w:b w:val="0"/>
                <w:bCs/>
                <w:highlight w:val="none"/>
              </w:rPr>
            </w:pPr>
            <w:r>
              <w:rPr>
                <w:rFonts w:hint="eastAsia" w:ascii="方正书宋_GBK" w:eastAsia="方正书宋_GBK"/>
                <w:b w:val="0"/>
                <w:bCs/>
                <w:highlight w:val="none"/>
              </w:rPr>
              <w:t>移动存储设备</w:t>
            </w:r>
          </w:p>
        </w:tc>
        <w:tc>
          <w:tcPr>
            <w:tcW w:w="843" w:type="dxa"/>
            <w:shd w:val="clear" w:color="auto" w:fill="auto"/>
            <w:vAlign w:val="center"/>
          </w:tcPr>
          <w:p w14:paraId="423A68B0">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A02010508</w:t>
            </w:r>
          </w:p>
        </w:tc>
        <w:tc>
          <w:tcPr>
            <w:tcW w:w="661" w:type="dxa"/>
            <w:shd w:val="clear" w:color="auto" w:fill="auto"/>
            <w:vAlign w:val="center"/>
          </w:tcPr>
          <w:p w14:paraId="4690BEDF">
            <w:pPr>
              <w:spacing w:line="300" w:lineRule="exact"/>
              <w:jc w:val="left"/>
              <w:rPr>
                <w:rFonts w:ascii="方正书宋_GBK" w:eastAsia="方正书宋_GBK"/>
                <w:b w:val="0"/>
                <w:bCs/>
                <w:highlight w:val="none"/>
              </w:rPr>
            </w:pPr>
            <w:r>
              <w:rPr>
                <w:rFonts w:hint="eastAsia" w:ascii="方正书宋_GBK" w:eastAsia="方正书宋_GBK"/>
                <w:b w:val="0"/>
                <w:bCs/>
                <w:highlight w:val="none"/>
              </w:rPr>
              <w:t>个</w:t>
            </w:r>
          </w:p>
        </w:tc>
        <w:tc>
          <w:tcPr>
            <w:tcW w:w="661" w:type="dxa"/>
            <w:shd w:val="clear" w:color="auto" w:fill="auto"/>
            <w:vAlign w:val="center"/>
          </w:tcPr>
          <w:p w14:paraId="3BCF5EF2">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w:t>
            </w:r>
          </w:p>
        </w:tc>
        <w:tc>
          <w:tcPr>
            <w:tcW w:w="679" w:type="dxa"/>
            <w:shd w:val="clear" w:color="auto" w:fill="auto"/>
            <w:vAlign w:val="center"/>
          </w:tcPr>
          <w:p w14:paraId="24AB9370">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2" w:type="dxa"/>
            <w:shd w:val="clear" w:color="auto" w:fill="auto"/>
            <w:vAlign w:val="center"/>
          </w:tcPr>
          <w:p w14:paraId="17231574">
            <w:pPr>
              <w:spacing w:line="300" w:lineRule="exact"/>
              <w:jc w:val="right"/>
              <w:rPr>
                <w:rFonts w:ascii="方正书宋_GBK" w:eastAsia="方正书宋_GBK"/>
                <w:b w:val="0"/>
                <w:bCs/>
                <w:highlight w:val="none"/>
              </w:rPr>
            </w:pPr>
          </w:p>
        </w:tc>
        <w:tc>
          <w:tcPr>
            <w:tcW w:w="711" w:type="dxa"/>
            <w:shd w:val="clear" w:color="auto" w:fill="auto"/>
            <w:vAlign w:val="center"/>
          </w:tcPr>
          <w:p w14:paraId="5FC6B4D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1" w:type="dxa"/>
            <w:shd w:val="clear" w:color="auto" w:fill="auto"/>
            <w:vAlign w:val="center"/>
          </w:tcPr>
          <w:p w14:paraId="44D36C35">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660" w:type="dxa"/>
            <w:shd w:val="clear" w:color="auto" w:fill="auto"/>
            <w:vAlign w:val="center"/>
          </w:tcPr>
          <w:p w14:paraId="66175879">
            <w:pPr>
              <w:spacing w:line="300" w:lineRule="exact"/>
              <w:jc w:val="right"/>
              <w:rPr>
                <w:rFonts w:ascii="方正书宋_GBK" w:eastAsia="方正书宋_GBK"/>
                <w:b w:val="0"/>
                <w:bCs/>
                <w:highlight w:val="none"/>
              </w:rPr>
            </w:pPr>
          </w:p>
        </w:tc>
        <w:tc>
          <w:tcPr>
            <w:tcW w:w="662" w:type="dxa"/>
            <w:shd w:val="clear" w:color="auto" w:fill="auto"/>
            <w:vAlign w:val="center"/>
          </w:tcPr>
          <w:p w14:paraId="0BC8D3C3">
            <w:pPr>
              <w:spacing w:line="300" w:lineRule="exact"/>
              <w:jc w:val="right"/>
              <w:rPr>
                <w:rFonts w:ascii="方正书宋_GBK" w:eastAsia="方正书宋_GBK"/>
                <w:b w:val="0"/>
                <w:bCs/>
                <w:highlight w:val="none"/>
              </w:rPr>
            </w:pPr>
          </w:p>
        </w:tc>
        <w:tc>
          <w:tcPr>
            <w:tcW w:w="662" w:type="dxa"/>
            <w:shd w:val="clear" w:color="auto" w:fill="auto"/>
            <w:vAlign w:val="center"/>
          </w:tcPr>
          <w:p w14:paraId="72D19E09">
            <w:pPr>
              <w:spacing w:line="300" w:lineRule="exact"/>
              <w:jc w:val="right"/>
              <w:rPr>
                <w:rFonts w:ascii="方正书宋_GBK" w:eastAsia="方正书宋_GBK"/>
                <w:b/>
                <w:highlight w:val="none"/>
              </w:rPr>
            </w:pPr>
          </w:p>
        </w:tc>
        <w:tc>
          <w:tcPr>
            <w:tcW w:w="622" w:type="dxa"/>
            <w:shd w:val="clear" w:color="auto" w:fill="auto"/>
            <w:vAlign w:val="center"/>
          </w:tcPr>
          <w:p w14:paraId="3B6EEF19">
            <w:pPr>
              <w:spacing w:line="300" w:lineRule="exact"/>
              <w:jc w:val="right"/>
              <w:rPr>
                <w:rFonts w:ascii="方正书宋_GBK" w:eastAsia="方正书宋_GBK"/>
                <w:b/>
                <w:highlight w:val="none"/>
              </w:rPr>
            </w:pPr>
          </w:p>
        </w:tc>
      </w:tr>
      <w:tr w14:paraId="5624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C617F1F">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2BE727FC">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14:paraId="339C7D8A">
            <w:pPr>
              <w:spacing w:line="300" w:lineRule="exact"/>
              <w:jc w:val="left"/>
              <w:rPr>
                <w:rFonts w:ascii="方正书宋_GBK" w:eastAsia="方正书宋_GBK"/>
                <w:b w:val="0"/>
                <w:bCs/>
                <w:highlight w:val="none"/>
              </w:rPr>
            </w:pPr>
            <w:r>
              <w:rPr>
                <w:rFonts w:hint="eastAsia" w:ascii="方正书宋_GBK" w:eastAsia="方正书宋_GBK"/>
                <w:b w:val="0"/>
                <w:bCs/>
                <w:highlight w:val="none"/>
              </w:rPr>
              <w:t>打印设备</w:t>
            </w:r>
          </w:p>
        </w:tc>
        <w:tc>
          <w:tcPr>
            <w:tcW w:w="843" w:type="dxa"/>
            <w:shd w:val="clear" w:color="auto" w:fill="auto"/>
            <w:vAlign w:val="center"/>
          </w:tcPr>
          <w:p w14:paraId="3ABE6FE6">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A0201060101</w:t>
            </w:r>
          </w:p>
        </w:tc>
        <w:tc>
          <w:tcPr>
            <w:tcW w:w="661" w:type="dxa"/>
            <w:shd w:val="clear" w:color="auto" w:fill="auto"/>
            <w:vAlign w:val="center"/>
          </w:tcPr>
          <w:p w14:paraId="2162B910">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6FF19CBB">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79" w:type="dxa"/>
            <w:shd w:val="clear" w:color="auto" w:fill="auto"/>
            <w:vAlign w:val="center"/>
          </w:tcPr>
          <w:p w14:paraId="4DF1123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0.4</w:t>
            </w:r>
          </w:p>
        </w:tc>
        <w:tc>
          <w:tcPr>
            <w:tcW w:w="712" w:type="dxa"/>
            <w:shd w:val="clear" w:color="auto" w:fill="auto"/>
            <w:vAlign w:val="center"/>
          </w:tcPr>
          <w:p w14:paraId="0261CDE3">
            <w:pPr>
              <w:spacing w:line="300" w:lineRule="exact"/>
              <w:jc w:val="right"/>
              <w:rPr>
                <w:rFonts w:ascii="方正书宋_GBK" w:eastAsia="方正书宋_GBK"/>
                <w:b w:val="0"/>
                <w:bCs/>
                <w:highlight w:val="none"/>
              </w:rPr>
            </w:pPr>
          </w:p>
        </w:tc>
        <w:tc>
          <w:tcPr>
            <w:tcW w:w="711" w:type="dxa"/>
            <w:shd w:val="clear" w:color="auto" w:fill="auto"/>
            <w:vAlign w:val="center"/>
          </w:tcPr>
          <w:p w14:paraId="57F491C5">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14:paraId="5283BC13">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p w14:paraId="16506EFB">
            <w:pPr>
              <w:spacing w:line="300" w:lineRule="exact"/>
              <w:jc w:val="right"/>
              <w:rPr>
                <w:rFonts w:ascii="方正书宋_GBK" w:eastAsia="方正书宋_GBK"/>
                <w:b w:val="0"/>
                <w:bCs/>
                <w:highlight w:val="none"/>
              </w:rPr>
            </w:pPr>
          </w:p>
        </w:tc>
        <w:tc>
          <w:tcPr>
            <w:tcW w:w="660" w:type="dxa"/>
            <w:shd w:val="clear" w:color="auto" w:fill="auto"/>
            <w:vAlign w:val="center"/>
          </w:tcPr>
          <w:p w14:paraId="003C8D9B">
            <w:pPr>
              <w:spacing w:line="300" w:lineRule="exact"/>
              <w:jc w:val="right"/>
              <w:rPr>
                <w:rFonts w:ascii="方正书宋_GBK" w:eastAsia="方正书宋_GBK"/>
                <w:b w:val="0"/>
                <w:bCs/>
                <w:highlight w:val="none"/>
              </w:rPr>
            </w:pPr>
          </w:p>
        </w:tc>
        <w:tc>
          <w:tcPr>
            <w:tcW w:w="662" w:type="dxa"/>
            <w:shd w:val="clear" w:color="auto" w:fill="auto"/>
            <w:vAlign w:val="center"/>
          </w:tcPr>
          <w:p w14:paraId="2D566753">
            <w:pPr>
              <w:spacing w:line="300" w:lineRule="exact"/>
              <w:jc w:val="right"/>
              <w:rPr>
                <w:rFonts w:ascii="方正书宋_GBK" w:eastAsia="方正书宋_GBK"/>
                <w:b w:val="0"/>
                <w:bCs/>
                <w:highlight w:val="none"/>
              </w:rPr>
            </w:pPr>
          </w:p>
        </w:tc>
        <w:tc>
          <w:tcPr>
            <w:tcW w:w="662" w:type="dxa"/>
            <w:shd w:val="clear" w:color="auto" w:fill="auto"/>
            <w:vAlign w:val="center"/>
          </w:tcPr>
          <w:p w14:paraId="5531515C">
            <w:pPr>
              <w:spacing w:line="300" w:lineRule="exact"/>
              <w:jc w:val="right"/>
              <w:rPr>
                <w:rFonts w:ascii="方正书宋_GBK" w:eastAsia="方正书宋_GBK"/>
                <w:b/>
                <w:highlight w:val="none"/>
              </w:rPr>
            </w:pPr>
          </w:p>
        </w:tc>
        <w:tc>
          <w:tcPr>
            <w:tcW w:w="622" w:type="dxa"/>
            <w:shd w:val="clear" w:color="auto" w:fill="auto"/>
            <w:vAlign w:val="center"/>
          </w:tcPr>
          <w:p w14:paraId="71849ECE">
            <w:pPr>
              <w:spacing w:line="300" w:lineRule="exact"/>
              <w:jc w:val="right"/>
              <w:rPr>
                <w:rFonts w:ascii="方正书宋_GBK" w:eastAsia="方正书宋_GBK"/>
                <w:b/>
                <w:highlight w:val="none"/>
              </w:rPr>
            </w:pPr>
          </w:p>
        </w:tc>
      </w:tr>
      <w:tr w14:paraId="1801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BA5C807">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2A74D75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14:paraId="41EA7483">
            <w:pPr>
              <w:spacing w:line="300" w:lineRule="exact"/>
              <w:jc w:val="left"/>
              <w:rPr>
                <w:rFonts w:ascii="方正书宋_GBK" w:eastAsia="方正书宋_GBK"/>
                <w:b w:val="0"/>
                <w:bCs/>
                <w:highlight w:val="none"/>
              </w:rPr>
            </w:pPr>
            <w:r>
              <w:rPr>
                <w:rFonts w:hint="eastAsia" w:ascii="方正书宋_GBK" w:eastAsia="方正书宋_GBK"/>
                <w:b w:val="0"/>
                <w:bCs/>
                <w:highlight w:val="none"/>
              </w:rPr>
              <w:t>打印设备</w:t>
            </w:r>
          </w:p>
        </w:tc>
        <w:tc>
          <w:tcPr>
            <w:tcW w:w="843" w:type="dxa"/>
            <w:shd w:val="clear" w:color="auto" w:fill="auto"/>
            <w:vAlign w:val="center"/>
          </w:tcPr>
          <w:p w14:paraId="054EF88F">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A090199</w:t>
            </w:r>
          </w:p>
        </w:tc>
        <w:tc>
          <w:tcPr>
            <w:tcW w:w="661" w:type="dxa"/>
            <w:shd w:val="clear" w:color="auto" w:fill="auto"/>
            <w:vAlign w:val="center"/>
          </w:tcPr>
          <w:p w14:paraId="5BDA92F9">
            <w:pPr>
              <w:spacing w:line="300" w:lineRule="exact"/>
              <w:jc w:val="left"/>
              <w:rPr>
                <w:rFonts w:ascii="方正书宋_GBK" w:eastAsia="方正书宋_GBK"/>
                <w:b w:val="0"/>
                <w:bCs/>
                <w:highlight w:val="none"/>
              </w:rPr>
            </w:pPr>
          </w:p>
        </w:tc>
        <w:tc>
          <w:tcPr>
            <w:tcW w:w="661" w:type="dxa"/>
            <w:shd w:val="clear" w:color="auto" w:fill="auto"/>
            <w:vAlign w:val="center"/>
          </w:tcPr>
          <w:p w14:paraId="31F2AFE9">
            <w:pPr>
              <w:spacing w:line="300" w:lineRule="exact"/>
              <w:jc w:val="right"/>
              <w:rPr>
                <w:rFonts w:ascii="方正书宋_GBK" w:eastAsia="方正书宋_GBK"/>
                <w:b w:val="0"/>
                <w:bCs/>
                <w:highlight w:val="none"/>
              </w:rPr>
            </w:pPr>
          </w:p>
        </w:tc>
        <w:tc>
          <w:tcPr>
            <w:tcW w:w="679" w:type="dxa"/>
            <w:shd w:val="clear" w:color="auto" w:fill="auto"/>
            <w:vAlign w:val="center"/>
          </w:tcPr>
          <w:p w14:paraId="6F4BC86B">
            <w:pPr>
              <w:spacing w:line="300" w:lineRule="exact"/>
              <w:jc w:val="right"/>
              <w:rPr>
                <w:rFonts w:ascii="方正书宋_GBK" w:eastAsia="方正书宋_GBK"/>
                <w:b w:val="0"/>
                <w:bCs/>
                <w:highlight w:val="none"/>
              </w:rPr>
            </w:pPr>
          </w:p>
        </w:tc>
        <w:tc>
          <w:tcPr>
            <w:tcW w:w="712" w:type="dxa"/>
            <w:shd w:val="clear" w:color="auto" w:fill="auto"/>
            <w:vAlign w:val="center"/>
          </w:tcPr>
          <w:p w14:paraId="012BD777">
            <w:pPr>
              <w:spacing w:line="300" w:lineRule="exact"/>
              <w:jc w:val="right"/>
              <w:rPr>
                <w:rFonts w:ascii="方正书宋_GBK" w:eastAsia="方正书宋_GBK"/>
                <w:b w:val="0"/>
                <w:bCs/>
                <w:highlight w:val="none"/>
              </w:rPr>
            </w:pPr>
          </w:p>
        </w:tc>
        <w:tc>
          <w:tcPr>
            <w:tcW w:w="711" w:type="dxa"/>
            <w:shd w:val="clear" w:color="auto" w:fill="auto"/>
            <w:vAlign w:val="center"/>
          </w:tcPr>
          <w:p w14:paraId="61E1519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14:paraId="18767F75">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60" w:type="dxa"/>
            <w:shd w:val="clear" w:color="auto" w:fill="auto"/>
            <w:vAlign w:val="center"/>
          </w:tcPr>
          <w:p w14:paraId="0461908A">
            <w:pPr>
              <w:spacing w:line="300" w:lineRule="exact"/>
              <w:jc w:val="right"/>
              <w:rPr>
                <w:rFonts w:ascii="方正书宋_GBK" w:eastAsia="方正书宋_GBK"/>
                <w:b w:val="0"/>
                <w:bCs/>
                <w:highlight w:val="none"/>
              </w:rPr>
            </w:pPr>
          </w:p>
        </w:tc>
        <w:tc>
          <w:tcPr>
            <w:tcW w:w="662" w:type="dxa"/>
            <w:shd w:val="clear" w:color="auto" w:fill="auto"/>
            <w:vAlign w:val="center"/>
          </w:tcPr>
          <w:p w14:paraId="2E5DD97C">
            <w:pPr>
              <w:spacing w:line="300" w:lineRule="exact"/>
              <w:jc w:val="right"/>
              <w:rPr>
                <w:rFonts w:ascii="方正书宋_GBK" w:eastAsia="方正书宋_GBK"/>
                <w:b w:val="0"/>
                <w:bCs/>
                <w:highlight w:val="none"/>
              </w:rPr>
            </w:pPr>
          </w:p>
        </w:tc>
        <w:tc>
          <w:tcPr>
            <w:tcW w:w="662" w:type="dxa"/>
            <w:shd w:val="clear" w:color="auto" w:fill="auto"/>
            <w:vAlign w:val="center"/>
          </w:tcPr>
          <w:p w14:paraId="1D17A5F7">
            <w:pPr>
              <w:spacing w:line="300" w:lineRule="exact"/>
              <w:jc w:val="right"/>
              <w:rPr>
                <w:rFonts w:ascii="方正书宋_GBK" w:eastAsia="方正书宋_GBK"/>
                <w:b/>
                <w:highlight w:val="none"/>
              </w:rPr>
            </w:pPr>
          </w:p>
        </w:tc>
        <w:tc>
          <w:tcPr>
            <w:tcW w:w="622" w:type="dxa"/>
            <w:shd w:val="clear" w:color="auto" w:fill="auto"/>
            <w:vAlign w:val="center"/>
          </w:tcPr>
          <w:p w14:paraId="4B2683E6">
            <w:pPr>
              <w:spacing w:line="300" w:lineRule="exact"/>
              <w:jc w:val="right"/>
              <w:rPr>
                <w:rFonts w:ascii="方正书宋_GBK" w:eastAsia="方正书宋_GBK"/>
                <w:b/>
                <w:highlight w:val="none"/>
              </w:rPr>
            </w:pPr>
          </w:p>
        </w:tc>
      </w:tr>
      <w:tr w14:paraId="11A3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D5D84A9">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7D35FDE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856" w:type="dxa"/>
            <w:shd w:val="clear" w:color="auto" w:fill="auto"/>
            <w:vAlign w:val="center"/>
          </w:tcPr>
          <w:p w14:paraId="3C3F26D6">
            <w:pPr>
              <w:spacing w:line="300" w:lineRule="exact"/>
              <w:jc w:val="left"/>
              <w:rPr>
                <w:rFonts w:ascii="方正书宋_GBK" w:eastAsia="方正书宋_GBK"/>
                <w:b w:val="0"/>
                <w:bCs/>
                <w:highlight w:val="none"/>
              </w:rPr>
            </w:pPr>
            <w:r>
              <w:rPr>
                <w:rFonts w:hint="eastAsia" w:ascii="方正书宋_GBK" w:eastAsia="方正书宋_GBK"/>
                <w:b w:val="0"/>
                <w:bCs/>
                <w:highlight w:val="none"/>
              </w:rPr>
              <w:t>办公消耗及类似物品</w:t>
            </w:r>
          </w:p>
        </w:tc>
        <w:tc>
          <w:tcPr>
            <w:tcW w:w="843" w:type="dxa"/>
            <w:shd w:val="clear" w:color="auto" w:fill="auto"/>
            <w:vAlign w:val="center"/>
          </w:tcPr>
          <w:p w14:paraId="64EA9842">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A090201</w:t>
            </w:r>
          </w:p>
        </w:tc>
        <w:tc>
          <w:tcPr>
            <w:tcW w:w="661" w:type="dxa"/>
            <w:shd w:val="clear" w:color="auto" w:fill="auto"/>
            <w:vAlign w:val="center"/>
          </w:tcPr>
          <w:p w14:paraId="5FF57F46">
            <w:pPr>
              <w:spacing w:line="300" w:lineRule="exact"/>
              <w:jc w:val="left"/>
              <w:rPr>
                <w:rFonts w:ascii="方正书宋_GBK" w:eastAsia="方正书宋_GBK"/>
                <w:b w:val="0"/>
                <w:bCs/>
                <w:highlight w:val="none"/>
              </w:rPr>
            </w:pPr>
          </w:p>
        </w:tc>
        <w:tc>
          <w:tcPr>
            <w:tcW w:w="661" w:type="dxa"/>
            <w:shd w:val="clear" w:color="auto" w:fill="auto"/>
            <w:vAlign w:val="center"/>
          </w:tcPr>
          <w:p w14:paraId="080FFBA0">
            <w:pPr>
              <w:spacing w:line="300" w:lineRule="exact"/>
              <w:jc w:val="right"/>
              <w:rPr>
                <w:rFonts w:ascii="方正书宋_GBK" w:eastAsia="方正书宋_GBK"/>
                <w:b w:val="0"/>
                <w:bCs/>
                <w:highlight w:val="none"/>
              </w:rPr>
            </w:pPr>
          </w:p>
        </w:tc>
        <w:tc>
          <w:tcPr>
            <w:tcW w:w="679" w:type="dxa"/>
            <w:shd w:val="clear" w:color="auto" w:fill="auto"/>
            <w:vAlign w:val="center"/>
          </w:tcPr>
          <w:p w14:paraId="4C5D0A0B">
            <w:pPr>
              <w:spacing w:line="300" w:lineRule="exact"/>
              <w:jc w:val="right"/>
              <w:rPr>
                <w:rFonts w:ascii="方正书宋_GBK" w:eastAsia="方正书宋_GBK"/>
                <w:b w:val="0"/>
                <w:bCs/>
                <w:highlight w:val="none"/>
              </w:rPr>
            </w:pPr>
          </w:p>
        </w:tc>
        <w:tc>
          <w:tcPr>
            <w:tcW w:w="712" w:type="dxa"/>
            <w:shd w:val="clear" w:color="auto" w:fill="auto"/>
            <w:vAlign w:val="center"/>
          </w:tcPr>
          <w:p w14:paraId="10684984">
            <w:pPr>
              <w:spacing w:line="300" w:lineRule="exact"/>
              <w:jc w:val="right"/>
              <w:rPr>
                <w:rFonts w:ascii="方正书宋_GBK" w:eastAsia="方正书宋_GBK"/>
                <w:b w:val="0"/>
                <w:bCs/>
                <w:highlight w:val="none"/>
              </w:rPr>
            </w:pPr>
          </w:p>
        </w:tc>
        <w:tc>
          <w:tcPr>
            <w:tcW w:w="711" w:type="dxa"/>
            <w:shd w:val="clear" w:color="auto" w:fill="auto"/>
            <w:vAlign w:val="center"/>
          </w:tcPr>
          <w:p w14:paraId="0C1F904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711" w:type="dxa"/>
            <w:shd w:val="clear" w:color="auto" w:fill="auto"/>
            <w:vAlign w:val="center"/>
          </w:tcPr>
          <w:p w14:paraId="029FA8FC">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60" w:type="dxa"/>
            <w:shd w:val="clear" w:color="auto" w:fill="auto"/>
            <w:vAlign w:val="center"/>
          </w:tcPr>
          <w:p w14:paraId="6055BD86">
            <w:pPr>
              <w:spacing w:line="300" w:lineRule="exact"/>
              <w:jc w:val="right"/>
              <w:rPr>
                <w:rFonts w:ascii="方正书宋_GBK" w:eastAsia="方正书宋_GBK"/>
                <w:b w:val="0"/>
                <w:bCs/>
                <w:highlight w:val="none"/>
              </w:rPr>
            </w:pPr>
          </w:p>
        </w:tc>
        <w:tc>
          <w:tcPr>
            <w:tcW w:w="662" w:type="dxa"/>
            <w:shd w:val="clear" w:color="auto" w:fill="auto"/>
            <w:vAlign w:val="center"/>
          </w:tcPr>
          <w:p w14:paraId="4E95BE9B">
            <w:pPr>
              <w:spacing w:line="300" w:lineRule="exact"/>
              <w:jc w:val="right"/>
              <w:rPr>
                <w:rFonts w:ascii="方正书宋_GBK" w:eastAsia="方正书宋_GBK"/>
                <w:b w:val="0"/>
                <w:bCs/>
                <w:highlight w:val="none"/>
              </w:rPr>
            </w:pPr>
          </w:p>
        </w:tc>
        <w:tc>
          <w:tcPr>
            <w:tcW w:w="662" w:type="dxa"/>
            <w:shd w:val="clear" w:color="auto" w:fill="auto"/>
            <w:vAlign w:val="center"/>
          </w:tcPr>
          <w:p w14:paraId="060EB6D2">
            <w:pPr>
              <w:spacing w:line="300" w:lineRule="exact"/>
              <w:jc w:val="right"/>
              <w:rPr>
                <w:rFonts w:ascii="方正书宋_GBK" w:eastAsia="方正书宋_GBK"/>
                <w:b/>
                <w:highlight w:val="none"/>
              </w:rPr>
            </w:pPr>
          </w:p>
        </w:tc>
        <w:tc>
          <w:tcPr>
            <w:tcW w:w="622" w:type="dxa"/>
            <w:shd w:val="clear" w:color="auto" w:fill="auto"/>
            <w:vAlign w:val="center"/>
          </w:tcPr>
          <w:p w14:paraId="00E0B881">
            <w:pPr>
              <w:spacing w:line="300" w:lineRule="exact"/>
              <w:jc w:val="right"/>
              <w:rPr>
                <w:rFonts w:ascii="方正书宋_GBK" w:eastAsia="方正书宋_GBK"/>
                <w:b/>
                <w:highlight w:val="none"/>
              </w:rPr>
            </w:pPr>
          </w:p>
        </w:tc>
      </w:tr>
      <w:tr w14:paraId="4A27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CC36DE5">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5522C15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856" w:type="dxa"/>
            <w:shd w:val="clear" w:color="auto" w:fill="auto"/>
            <w:vAlign w:val="center"/>
          </w:tcPr>
          <w:p w14:paraId="50988863">
            <w:pPr>
              <w:spacing w:line="300" w:lineRule="exact"/>
              <w:jc w:val="left"/>
              <w:rPr>
                <w:rFonts w:ascii="方正书宋_GBK" w:eastAsia="方正书宋_GBK"/>
                <w:b w:val="0"/>
                <w:bCs/>
                <w:highlight w:val="none"/>
              </w:rPr>
            </w:pPr>
            <w:r>
              <w:rPr>
                <w:rFonts w:hint="eastAsia" w:ascii="方正书宋_GBK" w:eastAsia="方正书宋_GBK"/>
                <w:b w:val="0"/>
                <w:bCs/>
                <w:highlight w:val="none"/>
              </w:rPr>
              <w:t>广告服务</w:t>
            </w:r>
          </w:p>
        </w:tc>
        <w:tc>
          <w:tcPr>
            <w:tcW w:w="843" w:type="dxa"/>
            <w:shd w:val="clear" w:color="auto" w:fill="auto"/>
            <w:vAlign w:val="center"/>
          </w:tcPr>
          <w:p w14:paraId="277A3F46">
            <w:pPr>
              <w:spacing w:line="300" w:lineRule="exact"/>
              <w:jc w:val="left"/>
              <w:rPr>
                <w:rFonts w:ascii="方正书宋_GBK" w:eastAsia="方正书宋_GBK"/>
                <w:b w:val="0"/>
                <w:bCs/>
                <w:highlight w:val="none"/>
              </w:rPr>
            </w:pPr>
            <w:r>
              <w:rPr>
                <w:rFonts w:hint="eastAsia" w:ascii="方正书宋_GBK" w:eastAsia="方正书宋_GBK"/>
                <w:b w:val="0"/>
                <w:bCs/>
                <w:highlight w:val="none"/>
              </w:rPr>
              <w:t>C0806</w:t>
            </w:r>
          </w:p>
        </w:tc>
        <w:tc>
          <w:tcPr>
            <w:tcW w:w="661" w:type="dxa"/>
            <w:shd w:val="clear" w:color="auto" w:fill="auto"/>
            <w:vAlign w:val="center"/>
          </w:tcPr>
          <w:p w14:paraId="7E0C9FE9">
            <w:pPr>
              <w:spacing w:line="300" w:lineRule="exact"/>
              <w:jc w:val="left"/>
              <w:rPr>
                <w:rFonts w:ascii="方正书宋_GBK" w:eastAsia="方正书宋_GBK"/>
                <w:b w:val="0"/>
                <w:bCs/>
                <w:highlight w:val="none"/>
              </w:rPr>
            </w:pPr>
          </w:p>
        </w:tc>
        <w:tc>
          <w:tcPr>
            <w:tcW w:w="661" w:type="dxa"/>
            <w:shd w:val="clear" w:color="auto" w:fill="auto"/>
            <w:vAlign w:val="center"/>
          </w:tcPr>
          <w:p w14:paraId="6493CEA4">
            <w:pPr>
              <w:spacing w:line="300" w:lineRule="exact"/>
              <w:jc w:val="right"/>
              <w:rPr>
                <w:rFonts w:ascii="方正书宋_GBK" w:eastAsia="方正书宋_GBK"/>
                <w:b w:val="0"/>
                <w:bCs/>
                <w:highlight w:val="none"/>
              </w:rPr>
            </w:pPr>
          </w:p>
        </w:tc>
        <w:tc>
          <w:tcPr>
            <w:tcW w:w="679" w:type="dxa"/>
            <w:shd w:val="clear" w:color="auto" w:fill="auto"/>
            <w:vAlign w:val="center"/>
          </w:tcPr>
          <w:p w14:paraId="4FA5AC48">
            <w:pPr>
              <w:spacing w:line="300" w:lineRule="exact"/>
              <w:jc w:val="right"/>
              <w:rPr>
                <w:rFonts w:ascii="方正书宋_GBK" w:eastAsia="方正书宋_GBK"/>
                <w:b w:val="0"/>
                <w:bCs/>
                <w:highlight w:val="none"/>
              </w:rPr>
            </w:pPr>
          </w:p>
        </w:tc>
        <w:tc>
          <w:tcPr>
            <w:tcW w:w="712" w:type="dxa"/>
            <w:shd w:val="clear" w:color="auto" w:fill="auto"/>
            <w:vAlign w:val="center"/>
          </w:tcPr>
          <w:p w14:paraId="4613CC31">
            <w:pPr>
              <w:spacing w:line="300" w:lineRule="exact"/>
              <w:jc w:val="right"/>
              <w:rPr>
                <w:rFonts w:ascii="方正书宋_GBK" w:eastAsia="方正书宋_GBK"/>
                <w:b w:val="0"/>
                <w:bCs/>
                <w:highlight w:val="none"/>
              </w:rPr>
            </w:pPr>
          </w:p>
        </w:tc>
        <w:tc>
          <w:tcPr>
            <w:tcW w:w="711" w:type="dxa"/>
            <w:shd w:val="clear" w:color="auto" w:fill="auto"/>
            <w:vAlign w:val="center"/>
          </w:tcPr>
          <w:p w14:paraId="361E5790">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711" w:type="dxa"/>
            <w:shd w:val="clear" w:color="auto" w:fill="auto"/>
            <w:vAlign w:val="center"/>
          </w:tcPr>
          <w:p w14:paraId="0F96523E">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p w14:paraId="17B4E8CC">
            <w:pPr>
              <w:spacing w:line="300" w:lineRule="exact"/>
              <w:ind w:right="210"/>
              <w:jc w:val="right"/>
              <w:rPr>
                <w:rFonts w:ascii="方正书宋_GBK" w:eastAsia="方正书宋_GBK"/>
                <w:b w:val="0"/>
                <w:bCs/>
                <w:highlight w:val="none"/>
              </w:rPr>
            </w:pPr>
          </w:p>
        </w:tc>
        <w:tc>
          <w:tcPr>
            <w:tcW w:w="660" w:type="dxa"/>
            <w:shd w:val="clear" w:color="auto" w:fill="auto"/>
            <w:vAlign w:val="center"/>
          </w:tcPr>
          <w:p w14:paraId="3BE8A4F6">
            <w:pPr>
              <w:spacing w:line="300" w:lineRule="exact"/>
              <w:jc w:val="right"/>
              <w:rPr>
                <w:rFonts w:ascii="方正书宋_GBK" w:eastAsia="方正书宋_GBK"/>
                <w:b w:val="0"/>
                <w:bCs/>
                <w:highlight w:val="none"/>
              </w:rPr>
            </w:pPr>
          </w:p>
        </w:tc>
        <w:tc>
          <w:tcPr>
            <w:tcW w:w="662" w:type="dxa"/>
            <w:shd w:val="clear" w:color="auto" w:fill="auto"/>
            <w:vAlign w:val="center"/>
          </w:tcPr>
          <w:p w14:paraId="1351C7CD">
            <w:pPr>
              <w:spacing w:line="300" w:lineRule="exact"/>
              <w:jc w:val="right"/>
              <w:rPr>
                <w:rFonts w:ascii="方正书宋_GBK" w:eastAsia="方正书宋_GBK"/>
                <w:b w:val="0"/>
                <w:bCs/>
                <w:highlight w:val="none"/>
              </w:rPr>
            </w:pPr>
          </w:p>
        </w:tc>
        <w:tc>
          <w:tcPr>
            <w:tcW w:w="662" w:type="dxa"/>
            <w:shd w:val="clear" w:color="auto" w:fill="auto"/>
            <w:vAlign w:val="center"/>
          </w:tcPr>
          <w:p w14:paraId="4C6C1C92">
            <w:pPr>
              <w:spacing w:line="300" w:lineRule="exact"/>
              <w:jc w:val="right"/>
              <w:rPr>
                <w:rFonts w:ascii="方正书宋_GBK" w:eastAsia="方正书宋_GBK"/>
                <w:b/>
                <w:highlight w:val="none"/>
              </w:rPr>
            </w:pPr>
          </w:p>
        </w:tc>
        <w:tc>
          <w:tcPr>
            <w:tcW w:w="622" w:type="dxa"/>
            <w:shd w:val="clear" w:color="auto" w:fill="auto"/>
            <w:vAlign w:val="center"/>
          </w:tcPr>
          <w:p w14:paraId="70D0CC6D">
            <w:pPr>
              <w:spacing w:line="300" w:lineRule="exact"/>
              <w:jc w:val="right"/>
              <w:rPr>
                <w:rFonts w:ascii="方正书宋_GBK" w:eastAsia="方正书宋_GBK"/>
                <w:b/>
                <w:highlight w:val="none"/>
              </w:rPr>
            </w:pPr>
          </w:p>
        </w:tc>
      </w:tr>
      <w:tr w14:paraId="71D6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66F6F6C0">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25670610">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856" w:type="dxa"/>
            <w:shd w:val="clear" w:color="auto" w:fill="auto"/>
            <w:vAlign w:val="center"/>
          </w:tcPr>
          <w:p w14:paraId="0D2BC317">
            <w:pPr>
              <w:spacing w:line="300" w:lineRule="exact"/>
              <w:jc w:val="left"/>
              <w:rPr>
                <w:rFonts w:ascii="方正书宋_GBK" w:eastAsia="方正书宋_GBK"/>
                <w:b w:val="0"/>
                <w:bCs/>
                <w:highlight w:val="none"/>
              </w:rPr>
            </w:pPr>
            <w:r>
              <w:rPr>
                <w:rFonts w:hint="eastAsia" w:ascii="方正书宋_GBK" w:eastAsia="方正书宋_GBK"/>
                <w:b w:val="0"/>
                <w:bCs/>
                <w:highlight w:val="none"/>
              </w:rPr>
              <w:t>印刷品</w:t>
            </w:r>
          </w:p>
        </w:tc>
        <w:tc>
          <w:tcPr>
            <w:tcW w:w="843" w:type="dxa"/>
            <w:shd w:val="clear" w:color="auto" w:fill="auto"/>
            <w:vAlign w:val="center"/>
          </w:tcPr>
          <w:p w14:paraId="140F6FFB">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A080299</w:t>
            </w:r>
          </w:p>
        </w:tc>
        <w:tc>
          <w:tcPr>
            <w:tcW w:w="661" w:type="dxa"/>
            <w:shd w:val="clear" w:color="auto" w:fill="auto"/>
            <w:vAlign w:val="center"/>
          </w:tcPr>
          <w:p w14:paraId="6EF57389">
            <w:pPr>
              <w:spacing w:line="300" w:lineRule="exact"/>
              <w:jc w:val="left"/>
              <w:rPr>
                <w:rFonts w:ascii="方正书宋_GBK" w:eastAsia="方正书宋_GBK"/>
                <w:b w:val="0"/>
                <w:bCs/>
                <w:highlight w:val="none"/>
              </w:rPr>
            </w:pPr>
          </w:p>
        </w:tc>
        <w:tc>
          <w:tcPr>
            <w:tcW w:w="661" w:type="dxa"/>
            <w:shd w:val="clear" w:color="auto" w:fill="auto"/>
            <w:vAlign w:val="center"/>
          </w:tcPr>
          <w:p w14:paraId="557041A4">
            <w:pPr>
              <w:spacing w:line="300" w:lineRule="exact"/>
              <w:jc w:val="right"/>
              <w:rPr>
                <w:rFonts w:ascii="方正书宋_GBK" w:eastAsia="方正书宋_GBK"/>
                <w:b w:val="0"/>
                <w:bCs/>
                <w:highlight w:val="none"/>
              </w:rPr>
            </w:pPr>
          </w:p>
        </w:tc>
        <w:tc>
          <w:tcPr>
            <w:tcW w:w="679" w:type="dxa"/>
            <w:shd w:val="clear" w:color="auto" w:fill="auto"/>
            <w:vAlign w:val="center"/>
          </w:tcPr>
          <w:p w14:paraId="47283EA7">
            <w:pPr>
              <w:spacing w:line="300" w:lineRule="exact"/>
              <w:jc w:val="right"/>
              <w:rPr>
                <w:rFonts w:ascii="方正书宋_GBK" w:eastAsia="方正书宋_GBK"/>
                <w:b w:val="0"/>
                <w:bCs/>
                <w:highlight w:val="none"/>
              </w:rPr>
            </w:pPr>
          </w:p>
        </w:tc>
        <w:tc>
          <w:tcPr>
            <w:tcW w:w="712" w:type="dxa"/>
            <w:shd w:val="clear" w:color="auto" w:fill="auto"/>
            <w:vAlign w:val="center"/>
          </w:tcPr>
          <w:p w14:paraId="4CFF5266">
            <w:pPr>
              <w:spacing w:line="300" w:lineRule="exact"/>
              <w:jc w:val="right"/>
              <w:rPr>
                <w:rFonts w:ascii="方正书宋_GBK" w:eastAsia="方正书宋_GBK"/>
                <w:b w:val="0"/>
                <w:bCs/>
                <w:highlight w:val="none"/>
              </w:rPr>
            </w:pPr>
          </w:p>
        </w:tc>
        <w:tc>
          <w:tcPr>
            <w:tcW w:w="711" w:type="dxa"/>
            <w:shd w:val="clear" w:color="auto" w:fill="auto"/>
            <w:vAlign w:val="center"/>
          </w:tcPr>
          <w:p w14:paraId="7243A26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711" w:type="dxa"/>
            <w:shd w:val="clear" w:color="auto" w:fill="auto"/>
            <w:vAlign w:val="center"/>
          </w:tcPr>
          <w:p w14:paraId="6A773DB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660" w:type="dxa"/>
            <w:shd w:val="clear" w:color="auto" w:fill="auto"/>
            <w:vAlign w:val="center"/>
          </w:tcPr>
          <w:p w14:paraId="08B5EA0C">
            <w:pPr>
              <w:spacing w:line="300" w:lineRule="exact"/>
              <w:jc w:val="right"/>
              <w:rPr>
                <w:rFonts w:ascii="方正书宋_GBK" w:eastAsia="方正书宋_GBK"/>
                <w:b w:val="0"/>
                <w:bCs/>
                <w:highlight w:val="none"/>
              </w:rPr>
            </w:pPr>
          </w:p>
        </w:tc>
        <w:tc>
          <w:tcPr>
            <w:tcW w:w="662" w:type="dxa"/>
            <w:shd w:val="clear" w:color="auto" w:fill="auto"/>
            <w:vAlign w:val="center"/>
          </w:tcPr>
          <w:p w14:paraId="507B341D">
            <w:pPr>
              <w:spacing w:line="300" w:lineRule="exact"/>
              <w:jc w:val="right"/>
              <w:rPr>
                <w:rFonts w:ascii="方正书宋_GBK" w:eastAsia="方正书宋_GBK"/>
                <w:b w:val="0"/>
                <w:bCs/>
                <w:highlight w:val="none"/>
              </w:rPr>
            </w:pPr>
          </w:p>
        </w:tc>
        <w:tc>
          <w:tcPr>
            <w:tcW w:w="662" w:type="dxa"/>
            <w:shd w:val="clear" w:color="auto" w:fill="auto"/>
            <w:vAlign w:val="center"/>
          </w:tcPr>
          <w:p w14:paraId="555CAAF4">
            <w:pPr>
              <w:spacing w:line="300" w:lineRule="exact"/>
              <w:jc w:val="right"/>
              <w:rPr>
                <w:rFonts w:ascii="方正书宋_GBK" w:eastAsia="方正书宋_GBK"/>
                <w:b/>
                <w:highlight w:val="none"/>
              </w:rPr>
            </w:pPr>
          </w:p>
        </w:tc>
        <w:tc>
          <w:tcPr>
            <w:tcW w:w="622" w:type="dxa"/>
            <w:shd w:val="clear" w:color="auto" w:fill="auto"/>
            <w:vAlign w:val="center"/>
          </w:tcPr>
          <w:p w14:paraId="1578785A">
            <w:pPr>
              <w:spacing w:line="300" w:lineRule="exact"/>
              <w:jc w:val="right"/>
              <w:rPr>
                <w:rFonts w:ascii="方正书宋_GBK" w:eastAsia="方正书宋_GBK"/>
                <w:b/>
                <w:highlight w:val="none"/>
              </w:rPr>
            </w:pPr>
          </w:p>
        </w:tc>
      </w:tr>
    </w:tbl>
    <w:p w14:paraId="3EA02EC7">
      <w:pPr>
        <w:spacing w:line="600" w:lineRule="exact"/>
        <w:ind w:left="420" w:leftChars="200"/>
        <w:rPr>
          <w:rFonts w:ascii="仿宋" w:hAnsi="仿宋" w:eastAsia="仿宋"/>
          <w:sz w:val="32"/>
          <w:szCs w:val="32"/>
          <w:highlight w:val="none"/>
        </w:rPr>
      </w:pPr>
    </w:p>
    <w:p w14:paraId="1BD192B7">
      <w:pPr>
        <w:spacing w:line="600" w:lineRule="exact"/>
        <w:ind w:left="420" w:leftChars="200"/>
        <w:rPr>
          <w:rFonts w:ascii="仿宋" w:hAnsi="仿宋" w:eastAsia="仿宋"/>
          <w:sz w:val="32"/>
          <w:szCs w:val="32"/>
          <w:highlight w:val="none"/>
        </w:rPr>
      </w:pPr>
    </w:p>
    <w:p w14:paraId="05B79E53">
      <w:pPr>
        <w:jc w:val="center"/>
        <w:rPr>
          <w:rFonts w:ascii="黑体" w:hAnsi="黑体" w:eastAsia="黑体"/>
          <w:sz w:val="32"/>
          <w:szCs w:val="32"/>
          <w:highlight w:val="none"/>
        </w:rPr>
      </w:pPr>
      <w:r>
        <w:rPr>
          <w:rFonts w:hint="eastAsia" w:ascii="黑体" w:hAnsi="黑体" w:eastAsia="黑体"/>
          <w:sz w:val="32"/>
          <w:szCs w:val="32"/>
          <w:highlight w:val="none"/>
        </w:rPr>
        <w:t>第七部分：国有资产信息情况说明</w:t>
      </w:r>
    </w:p>
    <w:p w14:paraId="20AB9C91">
      <w:pPr>
        <w:spacing w:line="520" w:lineRule="exact"/>
        <w:ind w:firstLine="640" w:firstLineChars="200"/>
        <w:rPr>
          <w:rFonts w:ascii="仿宋" w:hAnsi="仿宋" w:eastAsia="仿宋"/>
          <w:sz w:val="32"/>
          <w:szCs w:val="32"/>
          <w:highlight w:val="none"/>
        </w:rPr>
      </w:pPr>
      <w:r>
        <w:rPr>
          <w:rFonts w:hint="eastAsia" w:ascii="仿宋_GB2312" w:hAnsi="仿宋" w:eastAsia="仿宋_GB2312"/>
          <w:sz w:val="32"/>
          <w:szCs w:val="32"/>
          <w:highlight w:val="none"/>
        </w:rPr>
        <w:t>我单位固定资产总额1286029元。</w:t>
      </w:r>
      <w:r>
        <w:rPr>
          <w:rFonts w:hint="eastAsia"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年拟购置固定资产21.6万元，主要为计算机、打印机</w:t>
      </w:r>
      <w:bookmarkStart w:id="1" w:name="_GoBack"/>
      <w:bookmarkEnd w:id="1"/>
      <w:r>
        <w:rPr>
          <w:rFonts w:hint="eastAsia" w:ascii="仿宋" w:hAnsi="仿宋" w:eastAsia="仿宋"/>
          <w:sz w:val="32"/>
          <w:szCs w:val="32"/>
          <w:highlight w:val="none"/>
        </w:rPr>
        <w:t>以及其他部分办公设备，已列入政府采购预算，详见政府采购预算表。</w:t>
      </w:r>
    </w:p>
    <w:p w14:paraId="446AF2AB">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2017年国有资产占有情况见下表：</w:t>
      </w:r>
    </w:p>
    <w:tbl>
      <w:tblPr>
        <w:tblStyle w:val="5"/>
        <w:tblW w:w="8760" w:type="dxa"/>
        <w:tblInd w:w="93" w:type="dxa"/>
        <w:tblLayout w:type="fixed"/>
        <w:tblCellMar>
          <w:top w:w="0" w:type="dxa"/>
          <w:left w:w="108" w:type="dxa"/>
          <w:bottom w:w="0" w:type="dxa"/>
          <w:right w:w="108" w:type="dxa"/>
        </w:tblCellMar>
      </w:tblPr>
      <w:tblGrid>
        <w:gridCol w:w="3631"/>
        <w:gridCol w:w="549"/>
        <w:gridCol w:w="2080"/>
        <w:gridCol w:w="2500"/>
      </w:tblGrid>
      <w:tr w14:paraId="1926EC9D">
        <w:tblPrEx>
          <w:tblCellMar>
            <w:top w:w="0" w:type="dxa"/>
            <w:left w:w="108" w:type="dxa"/>
            <w:bottom w:w="0" w:type="dxa"/>
            <w:right w:w="108" w:type="dxa"/>
          </w:tblCellMar>
        </w:tblPrEx>
        <w:trPr>
          <w:trHeight w:val="315" w:hRule="atLeast"/>
        </w:trPr>
        <w:tc>
          <w:tcPr>
            <w:tcW w:w="4180" w:type="dxa"/>
            <w:gridSpan w:val="2"/>
            <w:tcBorders>
              <w:top w:val="nil"/>
              <w:left w:val="nil"/>
              <w:bottom w:val="nil"/>
              <w:right w:val="nil"/>
            </w:tcBorders>
            <w:vAlign w:val="bottom"/>
          </w:tcPr>
          <w:p w14:paraId="11D59FDE">
            <w:pPr>
              <w:widowControl/>
              <w:jc w:val="left"/>
              <w:rPr>
                <w:rFonts w:ascii="宋体" w:hAnsi="宋体" w:cs="Arial"/>
                <w:color w:val="000000"/>
                <w:kern w:val="0"/>
                <w:sz w:val="24"/>
                <w:highlight w:val="none"/>
              </w:rPr>
            </w:pPr>
            <w:r>
              <w:rPr>
                <w:rFonts w:hint="eastAsia" w:ascii="宋体" w:hAnsi="宋体" w:cs="Arial"/>
                <w:color w:val="000000"/>
                <w:kern w:val="0"/>
                <w:sz w:val="24"/>
                <w:highlight w:val="none"/>
              </w:rPr>
              <w:t>编制单位：保定白沟新城组织人事局</w:t>
            </w:r>
          </w:p>
        </w:tc>
        <w:tc>
          <w:tcPr>
            <w:tcW w:w="2080" w:type="dxa"/>
            <w:tcBorders>
              <w:top w:val="nil"/>
              <w:left w:val="nil"/>
              <w:bottom w:val="nil"/>
              <w:right w:val="nil"/>
            </w:tcBorders>
            <w:vAlign w:val="bottom"/>
          </w:tcPr>
          <w:p w14:paraId="67AF46BB">
            <w:pPr>
              <w:widowControl/>
              <w:jc w:val="left"/>
              <w:rPr>
                <w:rFonts w:ascii="Arial" w:hAnsi="Arial" w:cs="Arial"/>
                <w:color w:val="000000"/>
                <w:kern w:val="0"/>
                <w:sz w:val="20"/>
                <w:szCs w:val="20"/>
                <w:highlight w:val="none"/>
              </w:rPr>
            </w:pPr>
          </w:p>
        </w:tc>
        <w:tc>
          <w:tcPr>
            <w:tcW w:w="2500" w:type="dxa"/>
            <w:tcBorders>
              <w:top w:val="nil"/>
              <w:left w:val="nil"/>
              <w:bottom w:val="nil"/>
              <w:right w:val="nil"/>
            </w:tcBorders>
            <w:vAlign w:val="bottom"/>
          </w:tcPr>
          <w:p w14:paraId="154D4828">
            <w:pPr>
              <w:widowControl/>
              <w:jc w:val="center"/>
              <w:rPr>
                <w:rFonts w:ascii="宋体" w:hAnsi="宋体" w:cs="Arial"/>
                <w:color w:val="000000"/>
                <w:kern w:val="0"/>
                <w:sz w:val="24"/>
                <w:highlight w:val="none"/>
              </w:rPr>
            </w:pPr>
            <w:r>
              <w:rPr>
                <w:rFonts w:hint="eastAsia" w:ascii="宋体" w:hAnsi="宋体" w:cs="Arial"/>
                <w:color w:val="000000"/>
                <w:kern w:val="0"/>
                <w:sz w:val="24"/>
                <w:highlight w:val="none"/>
              </w:rPr>
              <w:t>2017年度</w:t>
            </w:r>
          </w:p>
        </w:tc>
      </w:tr>
      <w:tr w14:paraId="2BF3D977">
        <w:tblPrEx>
          <w:tblCellMar>
            <w:top w:w="0" w:type="dxa"/>
            <w:left w:w="108" w:type="dxa"/>
            <w:bottom w:w="0" w:type="dxa"/>
            <w:right w:w="108" w:type="dxa"/>
          </w:tblCellMar>
        </w:tblPrEx>
        <w:trPr>
          <w:trHeight w:val="270" w:hRule="atLeast"/>
        </w:trPr>
        <w:tc>
          <w:tcPr>
            <w:tcW w:w="363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14:paraId="65051C5F">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　　目</w:t>
            </w:r>
          </w:p>
        </w:tc>
        <w:tc>
          <w:tcPr>
            <w:tcW w:w="549" w:type="dxa"/>
            <w:vMerge w:val="restart"/>
            <w:tcBorders>
              <w:top w:val="single" w:color="000000" w:sz="8" w:space="0"/>
              <w:left w:val="nil"/>
              <w:bottom w:val="single" w:color="000000" w:sz="4" w:space="0"/>
              <w:right w:val="single" w:color="000000" w:sz="4" w:space="0"/>
            </w:tcBorders>
            <w:shd w:val="clear" w:color="FFFFFF" w:fill="C0C0C0"/>
            <w:vAlign w:val="center"/>
          </w:tcPr>
          <w:p w14:paraId="77753601">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行次</w:t>
            </w:r>
          </w:p>
        </w:tc>
        <w:tc>
          <w:tcPr>
            <w:tcW w:w="2080" w:type="dxa"/>
            <w:tcBorders>
              <w:top w:val="single" w:color="000000" w:sz="8" w:space="0"/>
              <w:left w:val="nil"/>
              <w:bottom w:val="single" w:color="000000" w:sz="4" w:space="0"/>
              <w:right w:val="single" w:color="000000" w:sz="4" w:space="0"/>
            </w:tcBorders>
            <w:shd w:val="clear" w:color="FFFFFF" w:fill="C0C0C0"/>
            <w:vAlign w:val="center"/>
          </w:tcPr>
          <w:p w14:paraId="6DE14E6D">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数量</w:t>
            </w:r>
          </w:p>
        </w:tc>
        <w:tc>
          <w:tcPr>
            <w:tcW w:w="2500" w:type="dxa"/>
            <w:tcBorders>
              <w:top w:val="single" w:color="000000" w:sz="8" w:space="0"/>
              <w:left w:val="nil"/>
              <w:bottom w:val="single" w:color="000000" w:sz="4" w:space="0"/>
              <w:right w:val="nil"/>
            </w:tcBorders>
            <w:shd w:val="clear" w:color="FFFFFF" w:fill="C0C0C0"/>
            <w:vAlign w:val="center"/>
          </w:tcPr>
          <w:p w14:paraId="2C186359">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价值</w:t>
            </w:r>
          </w:p>
        </w:tc>
      </w:tr>
      <w:tr w14:paraId="0FE94455">
        <w:tblPrEx>
          <w:tblCellMar>
            <w:top w:w="0" w:type="dxa"/>
            <w:left w:w="108" w:type="dxa"/>
            <w:bottom w:w="0" w:type="dxa"/>
            <w:right w:w="108" w:type="dxa"/>
          </w:tblCellMar>
        </w:tblPrEx>
        <w:trPr>
          <w:trHeight w:val="270" w:hRule="atLeast"/>
        </w:trPr>
        <w:tc>
          <w:tcPr>
            <w:tcW w:w="363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8891A3F">
            <w:pPr>
              <w:widowControl/>
              <w:jc w:val="left"/>
              <w:rPr>
                <w:rFonts w:ascii="宋体" w:hAnsi="宋体" w:cs="Arial"/>
                <w:color w:val="000000"/>
                <w:kern w:val="0"/>
                <w:sz w:val="22"/>
                <w:highlight w:val="none"/>
              </w:rPr>
            </w:pPr>
          </w:p>
        </w:tc>
        <w:tc>
          <w:tcPr>
            <w:tcW w:w="549" w:type="dxa"/>
            <w:vMerge w:val="continue"/>
            <w:tcBorders>
              <w:top w:val="single" w:color="000000" w:sz="8" w:space="0"/>
              <w:left w:val="nil"/>
              <w:bottom w:val="single" w:color="000000" w:sz="4" w:space="0"/>
              <w:right w:val="single" w:color="000000" w:sz="4" w:space="0"/>
            </w:tcBorders>
            <w:shd w:val="clear" w:color="auto" w:fill="auto"/>
            <w:vAlign w:val="center"/>
          </w:tcPr>
          <w:p w14:paraId="44AD16D3">
            <w:pPr>
              <w:widowControl/>
              <w:jc w:val="left"/>
              <w:rPr>
                <w:rFonts w:ascii="宋体" w:hAnsi="宋体" w:cs="Arial"/>
                <w:color w:val="000000"/>
                <w:kern w:val="0"/>
                <w:sz w:val="22"/>
                <w:highlight w:val="none"/>
              </w:rPr>
            </w:pPr>
          </w:p>
        </w:tc>
        <w:tc>
          <w:tcPr>
            <w:tcW w:w="2080" w:type="dxa"/>
            <w:tcBorders>
              <w:top w:val="nil"/>
              <w:left w:val="nil"/>
              <w:bottom w:val="single" w:color="000000" w:sz="4" w:space="0"/>
              <w:right w:val="single" w:color="000000" w:sz="4" w:space="0"/>
            </w:tcBorders>
            <w:shd w:val="clear" w:color="FFFFFF" w:fill="C0C0C0"/>
            <w:vAlign w:val="center"/>
          </w:tcPr>
          <w:p w14:paraId="2F9FFF96">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年末数</w:t>
            </w:r>
          </w:p>
        </w:tc>
        <w:tc>
          <w:tcPr>
            <w:tcW w:w="2500" w:type="dxa"/>
            <w:tcBorders>
              <w:top w:val="nil"/>
              <w:left w:val="nil"/>
              <w:bottom w:val="single" w:color="000000" w:sz="4" w:space="0"/>
              <w:right w:val="single" w:color="000000" w:sz="4" w:space="0"/>
            </w:tcBorders>
            <w:shd w:val="clear" w:color="FFFFFF" w:fill="C0C0C0"/>
            <w:vAlign w:val="center"/>
          </w:tcPr>
          <w:p w14:paraId="1E32BA0B">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年末数</w:t>
            </w:r>
          </w:p>
        </w:tc>
      </w:tr>
      <w:tr w14:paraId="79552424">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B420F0D">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　　次</w:t>
            </w:r>
          </w:p>
        </w:tc>
        <w:tc>
          <w:tcPr>
            <w:tcW w:w="549" w:type="dxa"/>
            <w:tcBorders>
              <w:top w:val="nil"/>
              <w:left w:val="nil"/>
              <w:bottom w:val="single" w:color="000000" w:sz="4" w:space="0"/>
              <w:right w:val="single" w:color="000000" w:sz="4" w:space="0"/>
            </w:tcBorders>
            <w:shd w:val="clear" w:color="FFFFFF" w:fill="C0C0C0"/>
            <w:vAlign w:val="center"/>
          </w:tcPr>
          <w:p w14:paraId="3E87FD01">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　</w:t>
            </w:r>
          </w:p>
        </w:tc>
        <w:tc>
          <w:tcPr>
            <w:tcW w:w="2080" w:type="dxa"/>
            <w:tcBorders>
              <w:top w:val="nil"/>
              <w:left w:val="nil"/>
              <w:bottom w:val="single" w:color="000000" w:sz="4" w:space="0"/>
              <w:right w:val="single" w:color="000000" w:sz="4" w:space="0"/>
            </w:tcBorders>
            <w:shd w:val="clear" w:color="FFFFFF" w:fill="C0C0C0"/>
            <w:vAlign w:val="center"/>
          </w:tcPr>
          <w:p w14:paraId="574A11CB">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2500" w:type="dxa"/>
            <w:tcBorders>
              <w:top w:val="nil"/>
              <w:left w:val="nil"/>
              <w:bottom w:val="single" w:color="000000" w:sz="4" w:space="0"/>
              <w:right w:val="single" w:color="000000" w:sz="4" w:space="0"/>
            </w:tcBorders>
            <w:shd w:val="clear" w:color="FFFFFF" w:fill="C0C0C0"/>
            <w:vAlign w:val="center"/>
          </w:tcPr>
          <w:p w14:paraId="3D5B56AC">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r>
      <w:tr w14:paraId="459C32D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101E63AA">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二、固定资产</w:t>
            </w:r>
          </w:p>
        </w:tc>
        <w:tc>
          <w:tcPr>
            <w:tcW w:w="549" w:type="dxa"/>
            <w:tcBorders>
              <w:top w:val="nil"/>
              <w:left w:val="nil"/>
              <w:bottom w:val="single" w:color="000000" w:sz="4" w:space="0"/>
              <w:right w:val="single" w:color="000000" w:sz="4" w:space="0"/>
            </w:tcBorders>
            <w:shd w:val="clear" w:color="FFFFFF" w:fill="C0C0C0"/>
            <w:vAlign w:val="center"/>
          </w:tcPr>
          <w:p w14:paraId="01D4AC87">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2080" w:type="dxa"/>
            <w:tcBorders>
              <w:top w:val="nil"/>
              <w:left w:val="nil"/>
              <w:bottom w:val="single" w:color="000000" w:sz="4" w:space="0"/>
              <w:right w:val="single" w:color="000000" w:sz="4" w:space="0"/>
            </w:tcBorders>
            <w:vAlign w:val="center"/>
          </w:tcPr>
          <w:p w14:paraId="14FC07C9">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w:t>
            </w:r>
          </w:p>
        </w:tc>
        <w:tc>
          <w:tcPr>
            <w:tcW w:w="2500" w:type="dxa"/>
            <w:tcBorders>
              <w:top w:val="nil"/>
              <w:left w:val="nil"/>
              <w:bottom w:val="single" w:color="000000" w:sz="4" w:space="0"/>
              <w:right w:val="single" w:color="000000" w:sz="4" w:space="0"/>
            </w:tcBorders>
            <w:vAlign w:val="center"/>
          </w:tcPr>
          <w:p w14:paraId="717E41D9">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1286029</w:t>
            </w:r>
          </w:p>
        </w:tc>
      </w:tr>
      <w:tr w14:paraId="5B79A2B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0DEE3923">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（一）房屋（平方米）</w:t>
            </w:r>
          </w:p>
        </w:tc>
        <w:tc>
          <w:tcPr>
            <w:tcW w:w="549" w:type="dxa"/>
            <w:tcBorders>
              <w:top w:val="nil"/>
              <w:left w:val="nil"/>
              <w:bottom w:val="single" w:color="000000" w:sz="4" w:space="0"/>
              <w:right w:val="single" w:color="000000" w:sz="4" w:space="0"/>
            </w:tcBorders>
            <w:shd w:val="clear" w:color="FFFFFF" w:fill="C0C0C0"/>
            <w:vAlign w:val="center"/>
          </w:tcPr>
          <w:p w14:paraId="23FEACA8">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c>
          <w:tcPr>
            <w:tcW w:w="2080" w:type="dxa"/>
            <w:tcBorders>
              <w:top w:val="nil"/>
              <w:left w:val="nil"/>
              <w:bottom w:val="single" w:color="000000" w:sz="4" w:space="0"/>
              <w:right w:val="single" w:color="000000" w:sz="4" w:space="0"/>
            </w:tcBorders>
            <w:vAlign w:val="center"/>
          </w:tcPr>
          <w:p w14:paraId="156830EC">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3F5529B3">
            <w:pPr>
              <w:widowControl/>
              <w:jc w:val="right"/>
              <w:rPr>
                <w:rFonts w:ascii="宋体" w:hAnsi="宋体" w:cs="Arial"/>
                <w:color w:val="000000"/>
                <w:kern w:val="0"/>
                <w:sz w:val="22"/>
                <w:highlight w:val="none"/>
              </w:rPr>
            </w:pPr>
          </w:p>
        </w:tc>
      </w:tr>
      <w:tr w14:paraId="095C63BE">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194E237F">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1.办公用房</w:t>
            </w:r>
          </w:p>
        </w:tc>
        <w:tc>
          <w:tcPr>
            <w:tcW w:w="549" w:type="dxa"/>
            <w:tcBorders>
              <w:top w:val="nil"/>
              <w:left w:val="nil"/>
              <w:bottom w:val="single" w:color="000000" w:sz="4" w:space="0"/>
              <w:right w:val="single" w:color="000000" w:sz="4" w:space="0"/>
            </w:tcBorders>
            <w:shd w:val="clear" w:color="FFFFFF" w:fill="C0C0C0"/>
            <w:vAlign w:val="center"/>
          </w:tcPr>
          <w:p w14:paraId="0B2FAE69">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w:t>
            </w:r>
          </w:p>
        </w:tc>
        <w:tc>
          <w:tcPr>
            <w:tcW w:w="2080" w:type="dxa"/>
            <w:tcBorders>
              <w:top w:val="nil"/>
              <w:left w:val="nil"/>
              <w:bottom w:val="single" w:color="000000" w:sz="4" w:space="0"/>
              <w:right w:val="single" w:color="000000" w:sz="4" w:space="0"/>
            </w:tcBorders>
            <w:vAlign w:val="center"/>
          </w:tcPr>
          <w:p w14:paraId="1AF87640">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76A7C45D">
            <w:pPr>
              <w:widowControl/>
              <w:jc w:val="right"/>
              <w:rPr>
                <w:rFonts w:ascii="宋体" w:hAnsi="宋体" w:cs="Arial"/>
                <w:color w:val="000000"/>
                <w:kern w:val="0"/>
                <w:sz w:val="22"/>
                <w:highlight w:val="none"/>
              </w:rPr>
            </w:pPr>
          </w:p>
        </w:tc>
      </w:tr>
      <w:tr w14:paraId="195D9C9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4531B04C">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2.业务用房</w:t>
            </w:r>
          </w:p>
        </w:tc>
        <w:tc>
          <w:tcPr>
            <w:tcW w:w="549" w:type="dxa"/>
            <w:tcBorders>
              <w:top w:val="nil"/>
              <w:left w:val="nil"/>
              <w:bottom w:val="single" w:color="000000" w:sz="4" w:space="0"/>
              <w:right w:val="single" w:color="000000" w:sz="4" w:space="0"/>
            </w:tcBorders>
            <w:shd w:val="clear" w:color="FFFFFF" w:fill="C0C0C0"/>
            <w:vAlign w:val="center"/>
          </w:tcPr>
          <w:p w14:paraId="597CDFB6">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6</w:t>
            </w:r>
          </w:p>
        </w:tc>
        <w:tc>
          <w:tcPr>
            <w:tcW w:w="2080" w:type="dxa"/>
            <w:tcBorders>
              <w:top w:val="nil"/>
              <w:left w:val="nil"/>
              <w:bottom w:val="single" w:color="000000" w:sz="4" w:space="0"/>
              <w:right w:val="single" w:color="000000" w:sz="4" w:space="0"/>
            </w:tcBorders>
            <w:vAlign w:val="center"/>
          </w:tcPr>
          <w:p w14:paraId="28C2BE6B">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　</w:t>
            </w:r>
          </w:p>
        </w:tc>
        <w:tc>
          <w:tcPr>
            <w:tcW w:w="2500" w:type="dxa"/>
            <w:tcBorders>
              <w:top w:val="nil"/>
              <w:left w:val="nil"/>
              <w:bottom w:val="single" w:color="000000" w:sz="4" w:space="0"/>
              <w:right w:val="single" w:color="000000" w:sz="4" w:space="0"/>
            </w:tcBorders>
            <w:vAlign w:val="center"/>
          </w:tcPr>
          <w:p w14:paraId="1B30C473">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　</w:t>
            </w:r>
          </w:p>
        </w:tc>
      </w:tr>
      <w:tr w14:paraId="5410567C">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62950ED1">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3.其他（不含构筑物）</w:t>
            </w:r>
          </w:p>
        </w:tc>
        <w:tc>
          <w:tcPr>
            <w:tcW w:w="549" w:type="dxa"/>
            <w:tcBorders>
              <w:top w:val="nil"/>
              <w:left w:val="nil"/>
              <w:bottom w:val="single" w:color="000000" w:sz="4" w:space="0"/>
              <w:right w:val="single" w:color="000000" w:sz="4" w:space="0"/>
            </w:tcBorders>
            <w:shd w:val="clear" w:color="FFFFFF" w:fill="C0C0C0"/>
            <w:vAlign w:val="center"/>
          </w:tcPr>
          <w:p w14:paraId="42953738">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7</w:t>
            </w:r>
          </w:p>
        </w:tc>
        <w:tc>
          <w:tcPr>
            <w:tcW w:w="2080" w:type="dxa"/>
            <w:tcBorders>
              <w:top w:val="nil"/>
              <w:left w:val="nil"/>
              <w:bottom w:val="single" w:color="000000" w:sz="4" w:space="0"/>
              <w:right w:val="single" w:color="000000" w:sz="4" w:space="0"/>
            </w:tcBorders>
            <w:vAlign w:val="center"/>
          </w:tcPr>
          <w:p w14:paraId="570ABD58">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0878BD78">
            <w:pPr>
              <w:widowControl/>
              <w:jc w:val="right"/>
              <w:rPr>
                <w:rFonts w:ascii="宋体" w:hAnsi="宋体" w:cs="Arial"/>
                <w:color w:val="000000"/>
                <w:kern w:val="0"/>
                <w:sz w:val="22"/>
                <w:highlight w:val="none"/>
              </w:rPr>
            </w:pPr>
          </w:p>
        </w:tc>
      </w:tr>
      <w:tr w14:paraId="2999CF4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7F9B5126">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（二）车辆（台、辆）</w:t>
            </w:r>
          </w:p>
        </w:tc>
        <w:tc>
          <w:tcPr>
            <w:tcW w:w="549" w:type="dxa"/>
            <w:tcBorders>
              <w:top w:val="nil"/>
              <w:left w:val="nil"/>
              <w:bottom w:val="single" w:color="000000" w:sz="4" w:space="0"/>
              <w:right w:val="single" w:color="000000" w:sz="4" w:space="0"/>
            </w:tcBorders>
            <w:shd w:val="clear" w:color="FFFFFF" w:fill="C0C0C0"/>
            <w:vAlign w:val="center"/>
          </w:tcPr>
          <w:p w14:paraId="2AAD1270">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8</w:t>
            </w:r>
          </w:p>
        </w:tc>
        <w:tc>
          <w:tcPr>
            <w:tcW w:w="2080" w:type="dxa"/>
            <w:tcBorders>
              <w:top w:val="nil"/>
              <w:left w:val="nil"/>
              <w:bottom w:val="single" w:color="000000" w:sz="4" w:space="0"/>
              <w:right w:val="single" w:color="000000" w:sz="4" w:space="0"/>
            </w:tcBorders>
            <w:vAlign w:val="center"/>
          </w:tcPr>
          <w:p w14:paraId="37A7862A">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161EF66A">
            <w:pPr>
              <w:widowControl/>
              <w:jc w:val="right"/>
              <w:rPr>
                <w:rFonts w:ascii="宋体" w:hAnsi="宋体" w:cs="Arial"/>
                <w:color w:val="000000"/>
                <w:kern w:val="0"/>
                <w:sz w:val="22"/>
                <w:highlight w:val="none"/>
              </w:rPr>
            </w:pPr>
          </w:p>
        </w:tc>
      </w:tr>
      <w:tr w14:paraId="5BD31F59">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1A1D392">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1.轿车</w:t>
            </w:r>
          </w:p>
        </w:tc>
        <w:tc>
          <w:tcPr>
            <w:tcW w:w="549" w:type="dxa"/>
            <w:tcBorders>
              <w:top w:val="nil"/>
              <w:left w:val="nil"/>
              <w:bottom w:val="single" w:color="000000" w:sz="4" w:space="0"/>
              <w:right w:val="single" w:color="000000" w:sz="4" w:space="0"/>
            </w:tcBorders>
            <w:shd w:val="clear" w:color="FFFFFF" w:fill="C0C0C0"/>
            <w:vAlign w:val="center"/>
          </w:tcPr>
          <w:p w14:paraId="2FDD2305">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9</w:t>
            </w:r>
          </w:p>
        </w:tc>
        <w:tc>
          <w:tcPr>
            <w:tcW w:w="2080" w:type="dxa"/>
            <w:tcBorders>
              <w:top w:val="nil"/>
              <w:left w:val="nil"/>
              <w:bottom w:val="single" w:color="000000" w:sz="4" w:space="0"/>
              <w:right w:val="single" w:color="000000" w:sz="4" w:space="0"/>
            </w:tcBorders>
            <w:vAlign w:val="center"/>
          </w:tcPr>
          <w:p w14:paraId="1C5BB763">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2B25A8A0">
            <w:pPr>
              <w:widowControl/>
              <w:jc w:val="right"/>
              <w:rPr>
                <w:rFonts w:ascii="宋体" w:hAnsi="宋体" w:cs="Arial"/>
                <w:color w:val="000000"/>
                <w:kern w:val="0"/>
                <w:sz w:val="22"/>
                <w:highlight w:val="none"/>
              </w:rPr>
            </w:pPr>
          </w:p>
        </w:tc>
      </w:tr>
      <w:tr w14:paraId="04FC677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0AA98BD">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2.越野车</w:t>
            </w:r>
          </w:p>
        </w:tc>
        <w:tc>
          <w:tcPr>
            <w:tcW w:w="549" w:type="dxa"/>
            <w:tcBorders>
              <w:top w:val="nil"/>
              <w:left w:val="nil"/>
              <w:bottom w:val="single" w:color="000000" w:sz="4" w:space="0"/>
              <w:right w:val="single" w:color="000000" w:sz="4" w:space="0"/>
            </w:tcBorders>
            <w:shd w:val="clear" w:color="FFFFFF" w:fill="C0C0C0"/>
            <w:vAlign w:val="center"/>
          </w:tcPr>
          <w:p w14:paraId="585A887F">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10</w:t>
            </w:r>
          </w:p>
        </w:tc>
        <w:tc>
          <w:tcPr>
            <w:tcW w:w="2080" w:type="dxa"/>
            <w:tcBorders>
              <w:top w:val="nil"/>
              <w:left w:val="nil"/>
              <w:bottom w:val="single" w:color="000000" w:sz="4" w:space="0"/>
              <w:right w:val="single" w:color="000000" w:sz="4" w:space="0"/>
            </w:tcBorders>
            <w:vAlign w:val="center"/>
          </w:tcPr>
          <w:p w14:paraId="6ECC4B6E">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111866C3">
            <w:pPr>
              <w:widowControl/>
              <w:jc w:val="right"/>
              <w:rPr>
                <w:rFonts w:ascii="宋体" w:hAnsi="宋体" w:cs="Arial"/>
                <w:color w:val="000000"/>
                <w:kern w:val="0"/>
                <w:sz w:val="22"/>
                <w:highlight w:val="none"/>
              </w:rPr>
            </w:pPr>
          </w:p>
        </w:tc>
      </w:tr>
      <w:tr w14:paraId="45253C2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4DBB5A0C">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（四）其他固定资产</w:t>
            </w:r>
          </w:p>
        </w:tc>
        <w:tc>
          <w:tcPr>
            <w:tcW w:w="549" w:type="dxa"/>
            <w:tcBorders>
              <w:top w:val="nil"/>
              <w:left w:val="nil"/>
              <w:bottom w:val="single" w:color="000000" w:sz="4" w:space="0"/>
              <w:right w:val="single" w:color="000000" w:sz="4" w:space="0"/>
            </w:tcBorders>
            <w:shd w:val="clear" w:color="FFFFFF" w:fill="C0C0C0"/>
            <w:vAlign w:val="center"/>
          </w:tcPr>
          <w:p w14:paraId="17D3CDB3">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17</w:t>
            </w:r>
          </w:p>
        </w:tc>
        <w:tc>
          <w:tcPr>
            <w:tcW w:w="2080" w:type="dxa"/>
            <w:tcBorders>
              <w:top w:val="nil"/>
              <w:left w:val="nil"/>
              <w:bottom w:val="single" w:color="000000" w:sz="4" w:space="0"/>
              <w:right w:val="single" w:color="000000" w:sz="4" w:space="0"/>
            </w:tcBorders>
            <w:vAlign w:val="center"/>
          </w:tcPr>
          <w:p w14:paraId="3AF36B81">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w:t>
            </w:r>
          </w:p>
        </w:tc>
        <w:tc>
          <w:tcPr>
            <w:tcW w:w="2500" w:type="dxa"/>
            <w:tcBorders>
              <w:top w:val="nil"/>
              <w:left w:val="nil"/>
              <w:bottom w:val="single" w:color="000000" w:sz="4" w:space="0"/>
              <w:right w:val="single" w:color="000000" w:sz="4" w:space="0"/>
            </w:tcBorders>
            <w:vAlign w:val="center"/>
          </w:tcPr>
          <w:p w14:paraId="488B30E9">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1286029</w:t>
            </w:r>
          </w:p>
        </w:tc>
      </w:tr>
    </w:tbl>
    <w:p w14:paraId="57E7A086">
      <w:pPr>
        <w:ind w:firstLine="640"/>
        <w:rPr>
          <w:rFonts w:ascii="仿宋_GB2312" w:hAnsi="仿宋" w:eastAsia="仿宋_GB2312"/>
          <w:sz w:val="32"/>
          <w:szCs w:val="32"/>
          <w:highlight w:val="none"/>
        </w:rPr>
      </w:pPr>
    </w:p>
    <w:p w14:paraId="06A82351">
      <w:pPr>
        <w:spacing w:line="520" w:lineRule="exact"/>
        <w:jc w:val="center"/>
        <w:rPr>
          <w:rFonts w:ascii="仿宋" w:hAnsi="仿宋" w:eastAsia="仿宋"/>
          <w:sz w:val="32"/>
          <w:szCs w:val="32"/>
          <w:highlight w:val="none"/>
        </w:rPr>
      </w:pPr>
    </w:p>
    <w:p w14:paraId="50572701">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第八部分：名词解释</w:t>
      </w:r>
    </w:p>
    <w:p w14:paraId="29B3FD52">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18E9234F">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7C7E8DA4">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101871EA">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53E4D710">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0AD8B25">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DFDF8B">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14:paraId="69FDDE5D">
      <w:pPr>
        <w:ind w:firstLine="600" w:firstLineChars="200"/>
        <w:rPr>
          <w:rFonts w:ascii="宋体" w:cs="宋体"/>
          <w:sz w:val="30"/>
          <w:szCs w:val="30"/>
          <w:highlight w:val="none"/>
        </w:rPr>
      </w:pPr>
    </w:p>
    <w:p w14:paraId="0E1BA796">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第九部分：其他需说明的事项</w:t>
      </w:r>
    </w:p>
    <w:p w14:paraId="6B3EEB5E">
      <w:pPr>
        <w:ind w:firstLine="600" w:firstLineChars="200"/>
        <w:rPr>
          <w:rFonts w:ascii="宋体" w:cs="宋体"/>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11DD0"/>
    <w:multiLevelType w:val="multilevel"/>
    <w:tmpl w:val="23411DD0"/>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8576F77"/>
    <w:multiLevelType w:val="singleLevel"/>
    <w:tmpl w:val="58576F77"/>
    <w:lvl w:ilvl="0" w:tentative="0">
      <w:start w:val="1"/>
      <w:numFmt w:val="chineseCounting"/>
      <w:suff w:val="nothing"/>
      <w:lvlText w:val="%1、"/>
      <w:lvlJc w:val="left"/>
      <w:rPr>
        <w:rFonts w:cs="Times New Roman"/>
      </w:rPr>
    </w:lvl>
  </w:abstractNum>
  <w:abstractNum w:abstractNumId="2">
    <w:nsid w:val="5950E0D8"/>
    <w:multiLevelType w:val="singleLevel"/>
    <w:tmpl w:val="5950E0D8"/>
    <w:lvl w:ilvl="0" w:tentative="0">
      <w:start w:val="1"/>
      <w:numFmt w:val="decimal"/>
      <w:suff w:val="nothing"/>
      <w:lvlText w:val="%1、"/>
      <w:lvlJc w:val="left"/>
      <w:rPr>
        <w:rFonts w:cs="Times New Roman"/>
      </w:rPr>
    </w:lvl>
  </w:abstractNum>
  <w:abstractNum w:abstractNumId="3">
    <w:nsid w:val="5AE2D8EB"/>
    <w:multiLevelType w:val="singleLevel"/>
    <w:tmpl w:val="5AE2D8E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TcyOTAxZmFjZWFkMWU3NDExMThhMjcwODNkN2YifQ=="/>
  </w:docVars>
  <w:rsids>
    <w:rsidRoot w:val="62B7746F"/>
    <w:rsid w:val="00005D6C"/>
    <w:rsid w:val="00072E19"/>
    <w:rsid w:val="000840BC"/>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4C82"/>
    <w:rsid w:val="00245BCE"/>
    <w:rsid w:val="0024655A"/>
    <w:rsid w:val="0025129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70BC9"/>
    <w:rsid w:val="004835A3"/>
    <w:rsid w:val="004A1083"/>
    <w:rsid w:val="004C78E6"/>
    <w:rsid w:val="004D39F8"/>
    <w:rsid w:val="004D61D8"/>
    <w:rsid w:val="0050362D"/>
    <w:rsid w:val="00503B00"/>
    <w:rsid w:val="00512A37"/>
    <w:rsid w:val="005148B1"/>
    <w:rsid w:val="00515E9A"/>
    <w:rsid w:val="00517F88"/>
    <w:rsid w:val="005460D1"/>
    <w:rsid w:val="00555759"/>
    <w:rsid w:val="00576CD4"/>
    <w:rsid w:val="00577167"/>
    <w:rsid w:val="00582830"/>
    <w:rsid w:val="00587166"/>
    <w:rsid w:val="00595B97"/>
    <w:rsid w:val="005A01CD"/>
    <w:rsid w:val="005A033C"/>
    <w:rsid w:val="005A0C1D"/>
    <w:rsid w:val="005B4F6A"/>
    <w:rsid w:val="005C0A51"/>
    <w:rsid w:val="005C1D33"/>
    <w:rsid w:val="005D2A78"/>
    <w:rsid w:val="00624E12"/>
    <w:rsid w:val="00640171"/>
    <w:rsid w:val="00647F20"/>
    <w:rsid w:val="00673EC1"/>
    <w:rsid w:val="0067562C"/>
    <w:rsid w:val="00683030"/>
    <w:rsid w:val="006916D2"/>
    <w:rsid w:val="006E2389"/>
    <w:rsid w:val="006E45FE"/>
    <w:rsid w:val="006F06EA"/>
    <w:rsid w:val="0070587F"/>
    <w:rsid w:val="0071258A"/>
    <w:rsid w:val="00724EDC"/>
    <w:rsid w:val="007379A7"/>
    <w:rsid w:val="00752241"/>
    <w:rsid w:val="0075234A"/>
    <w:rsid w:val="007542D5"/>
    <w:rsid w:val="00755DE4"/>
    <w:rsid w:val="00757CE8"/>
    <w:rsid w:val="00781FD2"/>
    <w:rsid w:val="007C7F18"/>
    <w:rsid w:val="007E61AF"/>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B66BC"/>
    <w:rsid w:val="009C67D4"/>
    <w:rsid w:val="009E7BCA"/>
    <w:rsid w:val="00A01C66"/>
    <w:rsid w:val="00A10AF9"/>
    <w:rsid w:val="00A13390"/>
    <w:rsid w:val="00A20657"/>
    <w:rsid w:val="00A22EF8"/>
    <w:rsid w:val="00A246F0"/>
    <w:rsid w:val="00A31055"/>
    <w:rsid w:val="00A32D91"/>
    <w:rsid w:val="00A35764"/>
    <w:rsid w:val="00A46750"/>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64EE0"/>
    <w:rsid w:val="00E7410B"/>
    <w:rsid w:val="00E77BBA"/>
    <w:rsid w:val="00E94107"/>
    <w:rsid w:val="00E97278"/>
    <w:rsid w:val="00EB659F"/>
    <w:rsid w:val="00EB6FB6"/>
    <w:rsid w:val="00ED30B2"/>
    <w:rsid w:val="00EE5B8D"/>
    <w:rsid w:val="00F0404D"/>
    <w:rsid w:val="00F15B17"/>
    <w:rsid w:val="00F178DB"/>
    <w:rsid w:val="00F26E75"/>
    <w:rsid w:val="00F34776"/>
    <w:rsid w:val="00F440DB"/>
    <w:rsid w:val="00F46B1E"/>
    <w:rsid w:val="00F64D94"/>
    <w:rsid w:val="00F86E61"/>
    <w:rsid w:val="00F87B39"/>
    <w:rsid w:val="00FB2273"/>
    <w:rsid w:val="00FF66BD"/>
    <w:rsid w:val="014A3C9F"/>
    <w:rsid w:val="02370C4C"/>
    <w:rsid w:val="02557F44"/>
    <w:rsid w:val="028B34F0"/>
    <w:rsid w:val="02AA592E"/>
    <w:rsid w:val="03127A52"/>
    <w:rsid w:val="033036D2"/>
    <w:rsid w:val="050D4A8A"/>
    <w:rsid w:val="061656E9"/>
    <w:rsid w:val="06DC032F"/>
    <w:rsid w:val="070476E1"/>
    <w:rsid w:val="08F50722"/>
    <w:rsid w:val="0A2515D9"/>
    <w:rsid w:val="0A2630D3"/>
    <w:rsid w:val="0E72565B"/>
    <w:rsid w:val="0EDE195A"/>
    <w:rsid w:val="0FC95E8B"/>
    <w:rsid w:val="10AA30AB"/>
    <w:rsid w:val="11013FA8"/>
    <w:rsid w:val="13194BFD"/>
    <w:rsid w:val="131A29BD"/>
    <w:rsid w:val="181A4B27"/>
    <w:rsid w:val="19A8045C"/>
    <w:rsid w:val="1B765D87"/>
    <w:rsid w:val="1BEB4A28"/>
    <w:rsid w:val="1D971DD1"/>
    <w:rsid w:val="1E3071CD"/>
    <w:rsid w:val="207F574E"/>
    <w:rsid w:val="221D3230"/>
    <w:rsid w:val="23126041"/>
    <w:rsid w:val="242A0986"/>
    <w:rsid w:val="243C04D3"/>
    <w:rsid w:val="24C35B21"/>
    <w:rsid w:val="260D72C5"/>
    <w:rsid w:val="27492BE3"/>
    <w:rsid w:val="276907BD"/>
    <w:rsid w:val="29CA3274"/>
    <w:rsid w:val="2ACF2B7A"/>
    <w:rsid w:val="2B21606E"/>
    <w:rsid w:val="2F55740A"/>
    <w:rsid w:val="2F9D3313"/>
    <w:rsid w:val="301A6615"/>
    <w:rsid w:val="307A19FD"/>
    <w:rsid w:val="30B1110E"/>
    <w:rsid w:val="33334406"/>
    <w:rsid w:val="33D46A2D"/>
    <w:rsid w:val="355E774D"/>
    <w:rsid w:val="36902C3B"/>
    <w:rsid w:val="36D93353"/>
    <w:rsid w:val="3815260B"/>
    <w:rsid w:val="38BF3CA4"/>
    <w:rsid w:val="39D422DD"/>
    <w:rsid w:val="3E277EDB"/>
    <w:rsid w:val="40776909"/>
    <w:rsid w:val="413E23FD"/>
    <w:rsid w:val="43366476"/>
    <w:rsid w:val="438A1434"/>
    <w:rsid w:val="4529281B"/>
    <w:rsid w:val="4793402F"/>
    <w:rsid w:val="48A37F31"/>
    <w:rsid w:val="49303BA7"/>
    <w:rsid w:val="4AFC69F6"/>
    <w:rsid w:val="4B6D4BE2"/>
    <w:rsid w:val="4DA1741C"/>
    <w:rsid w:val="4E7355DD"/>
    <w:rsid w:val="52450922"/>
    <w:rsid w:val="547867E4"/>
    <w:rsid w:val="55D35838"/>
    <w:rsid w:val="585A6483"/>
    <w:rsid w:val="58EB36CF"/>
    <w:rsid w:val="5D481693"/>
    <w:rsid w:val="5DE25ED7"/>
    <w:rsid w:val="5EE76E95"/>
    <w:rsid w:val="5EEB36FB"/>
    <w:rsid w:val="61263823"/>
    <w:rsid w:val="62B7746F"/>
    <w:rsid w:val="647B2921"/>
    <w:rsid w:val="66B442C8"/>
    <w:rsid w:val="67E56E3C"/>
    <w:rsid w:val="69EE25FC"/>
    <w:rsid w:val="6A2615C1"/>
    <w:rsid w:val="6A3D61C1"/>
    <w:rsid w:val="6C4B1C5D"/>
    <w:rsid w:val="70831D90"/>
    <w:rsid w:val="724D78FF"/>
    <w:rsid w:val="73C74ADE"/>
    <w:rsid w:val="74AE5ED8"/>
    <w:rsid w:val="750D0D57"/>
    <w:rsid w:val="758B1E9C"/>
    <w:rsid w:val="77340848"/>
    <w:rsid w:val="79CF325D"/>
    <w:rsid w:val="79F6213F"/>
    <w:rsid w:val="7A8F4864"/>
    <w:rsid w:val="7AC65FEB"/>
    <w:rsid w:val="7AEC10E0"/>
    <w:rsid w:val="7B7878D4"/>
    <w:rsid w:val="7D226818"/>
    <w:rsid w:val="7E3F6D7C"/>
    <w:rsid w:val="7E9413A0"/>
    <w:rsid w:val="7F9470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qFormat/>
    <w:locked/>
    <w:uiPriority w:val="99"/>
    <w:rPr>
      <w:rFonts w:cs="Times New Roman"/>
      <w:kern w:val="2"/>
      <w:sz w:val="18"/>
      <w:szCs w:val="18"/>
    </w:rPr>
  </w:style>
  <w:style w:type="character" w:customStyle="1" w:styleId="8">
    <w:name w:val="页眉 Char"/>
    <w:basedOn w:val="6"/>
    <w:link w:val="3"/>
    <w:qFormat/>
    <w:locked/>
    <w:uiPriority w:val="99"/>
    <w:rPr>
      <w:rFonts w:cs="Times New Roman"/>
      <w:kern w:val="2"/>
      <w:sz w:val="18"/>
      <w:szCs w:val="18"/>
    </w:rPr>
  </w:style>
  <w:style w:type="character" w:customStyle="1" w:styleId="9">
    <w:name w:val="apple-converted-space"/>
    <w:basedOn w:val="6"/>
    <w:qFormat/>
    <w:uiPriority w:val="99"/>
    <w:rPr>
      <w:rFonts w:cs="Times New Roman"/>
    </w:rPr>
  </w:style>
  <w:style w:type="paragraph" w:customStyle="1" w:styleId="10">
    <w:name w:val="List Paragraph1"/>
    <w:basedOn w:val="1"/>
    <w:qFormat/>
    <w:uiPriority w:val="99"/>
    <w:pPr>
      <w:ind w:firstLine="420" w:firstLineChars="200"/>
    </w:pPr>
  </w:style>
  <w:style w:type="character" w:customStyle="1" w:styleId="11">
    <w:name w:val="fontstyle11"/>
    <w:basedOn w:val="6"/>
    <w:qFormat/>
    <w:uiPriority w:val="99"/>
    <w:rPr>
      <w:rFonts w:ascii="仿宋" w:hAnsi="仿宋" w:eastAsia="仿宋" w:cs="仿宋"/>
      <w:color w:val="000000"/>
      <w:sz w:val="32"/>
      <w:szCs w:val="32"/>
    </w:rPr>
  </w:style>
  <w:style w:type="character" w:customStyle="1" w:styleId="12">
    <w:name w:val="fontstyle41"/>
    <w:basedOn w:val="6"/>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4353</Words>
  <Characters>4762</Characters>
  <Lines>28</Lines>
  <Paragraphs>8</Paragraphs>
  <TotalTime>2</TotalTime>
  <ScaleCrop>false</ScaleCrop>
  <LinksUpToDate>false</LinksUpToDate>
  <CharactersWithSpaces>4850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萌阿萌z</cp:lastModifiedBy>
  <cp:lastPrinted>2017-04-25T08:49:00Z</cp:lastPrinted>
  <dcterms:modified xsi:type="dcterms:W3CDTF">2025-03-25T02:06:39Z</dcterms:modified>
  <dc:title>清苑区环境保护局</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A5BA28D75887431A850FF6B65E597CB5_13</vt:lpwstr>
  </property>
  <property fmtid="{D5CDD505-2E9C-101B-9397-08002B2CF9AE}" pid="4" name="KSOTemplateDocerSaveRecord">
    <vt:lpwstr>eyJoZGlkIjoiYzU0MDJmNGVjYzkxOGRhNjZjZTQ1YWY0YzMxODkwOGIiLCJ1c2VySWQiOiI2OTU5OTQ2MDEifQ==</vt:lpwstr>
  </property>
</Properties>
</file>