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7BA3FC8">
      <w:pPr>
        <w:pStyle w:val="2"/>
        <w:spacing w:before="191" w:line="236" w:lineRule="auto"/>
        <w:ind w:right="1320"/>
        <w:jc w:val="center"/>
        <w:rPr>
          <w:spacing w:val="3"/>
          <w:sz w:val="44"/>
          <w:szCs w:val="44"/>
        </w:rPr>
      </w:pPr>
      <w:bookmarkStart w:id="0" w:name="_GoBack"/>
      <w:r>
        <w:rPr>
          <w:rFonts w:hint="eastAsia"/>
          <w:b/>
          <w:bCs/>
          <w:spacing w:val="-9"/>
          <w:sz w:val="44"/>
          <w:szCs w:val="44"/>
          <w:lang w:val="en-US" w:eastAsia="zh-CN"/>
        </w:rPr>
        <w:t xml:space="preserve">     </w:t>
      </w:r>
      <w:r>
        <w:rPr>
          <w:b/>
          <w:bCs/>
          <w:spacing w:val="-9"/>
          <w:sz w:val="44"/>
          <w:szCs w:val="44"/>
        </w:rPr>
        <w:t>保定白沟新城住房和城乡建设局</w:t>
      </w:r>
    </w:p>
    <w:p w14:paraId="4AEECEE3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right="1320"/>
        <w:jc w:val="center"/>
        <w:textAlignment w:val="baseline"/>
        <w:rPr>
          <w:rFonts w:ascii="Arial"/>
          <w:sz w:val="21"/>
        </w:rPr>
      </w:pPr>
      <w:r>
        <w:rPr>
          <w:rFonts w:hint="eastAsia"/>
          <w:b/>
          <w:bCs/>
          <w:spacing w:val="-1"/>
          <w:sz w:val="44"/>
          <w:szCs w:val="44"/>
          <w:lang w:val="en-US" w:eastAsia="zh-CN"/>
        </w:rPr>
        <w:t xml:space="preserve">     </w:t>
      </w:r>
      <w:r>
        <w:rPr>
          <w:b/>
          <w:bCs/>
          <w:spacing w:val="-1"/>
          <w:sz w:val="44"/>
          <w:szCs w:val="44"/>
        </w:rPr>
        <w:t>202</w:t>
      </w:r>
      <w:r>
        <w:rPr>
          <w:rFonts w:hint="eastAsia"/>
          <w:b/>
          <w:bCs/>
          <w:spacing w:val="-1"/>
          <w:sz w:val="44"/>
          <w:szCs w:val="44"/>
          <w:lang w:val="en-US" w:eastAsia="zh-CN"/>
        </w:rPr>
        <w:t>5</w:t>
      </w:r>
      <w:r>
        <w:rPr>
          <w:b/>
          <w:bCs/>
          <w:spacing w:val="-1"/>
          <w:sz w:val="44"/>
          <w:szCs w:val="44"/>
        </w:rPr>
        <w:t>年政府信息公开工作年度报告</w:t>
      </w:r>
    </w:p>
    <w:p w14:paraId="4CDB7682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textAlignment w:val="baseline"/>
        <w:rPr>
          <w:rFonts w:ascii="Arial"/>
          <w:sz w:val="21"/>
        </w:rPr>
      </w:pPr>
    </w:p>
    <w:p w14:paraId="4132190D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629"/>
        <w:textAlignment w:val="baseline"/>
        <w:outlineLvl w:val="0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b/>
          <w:bCs/>
          <w:spacing w:val="3"/>
          <w:sz w:val="31"/>
          <w:szCs w:val="31"/>
        </w:rPr>
        <w:t>一、总体情况</w:t>
      </w:r>
    </w:p>
    <w:p w14:paraId="019DB9E0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5" w:firstLine="619"/>
        <w:jc w:val="both"/>
        <w:textAlignment w:val="baseline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7"/>
          <w:sz w:val="31"/>
          <w:szCs w:val="31"/>
        </w:rPr>
        <w:t>202</w:t>
      </w:r>
      <w:r>
        <w:rPr>
          <w:rFonts w:hint="eastAsia" w:ascii="仿宋" w:hAnsi="仿宋" w:eastAsia="仿宋" w:cs="仿宋"/>
          <w:spacing w:val="7"/>
          <w:sz w:val="31"/>
          <w:szCs w:val="31"/>
          <w:lang w:val="en-US" w:eastAsia="zh-CN"/>
        </w:rPr>
        <w:t>5</w:t>
      </w:r>
      <w:r>
        <w:rPr>
          <w:rFonts w:ascii="仿宋" w:hAnsi="仿宋" w:eastAsia="仿宋" w:cs="仿宋"/>
          <w:spacing w:val="7"/>
          <w:sz w:val="31"/>
          <w:szCs w:val="31"/>
        </w:rPr>
        <w:t>年来，我局认真贯彻落实《中华人民共和</w:t>
      </w:r>
      <w:r>
        <w:rPr>
          <w:rFonts w:ascii="仿宋" w:hAnsi="仿宋" w:eastAsia="仿宋" w:cs="仿宋"/>
          <w:spacing w:val="6"/>
          <w:sz w:val="31"/>
          <w:szCs w:val="31"/>
        </w:rPr>
        <w:t>国政府信息公</w:t>
      </w:r>
      <w:r>
        <w:rPr>
          <w:rFonts w:ascii="仿宋" w:hAnsi="仿宋" w:eastAsia="仿宋" w:cs="仿宋"/>
          <w:sz w:val="31"/>
          <w:szCs w:val="31"/>
        </w:rPr>
        <w:t xml:space="preserve">  </w:t>
      </w:r>
      <w:r>
        <w:rPr>
          <w:rFonts w:ascii="仿宋" w:hAnsi="仿宋" w:eastAsia="仿宋" w:cs="仿宋"/>
          <w:spacing w:val="7"/>
          <w:sz w:val="31"/>
          <w:szCs w:val="31"/>
        </w:rPr>
        <w:t>开条例》办法以及白沟新城管委会信息公开工作要求精神的基础</w:t>
      </w:r>
      <w:r>
        <w:rPr>
          <w:rFonts w:ascii="仿宋" w:hAnsi="仿宋" w:eastAsia="仿宋" w:cs="仿宋"/>
          <w:sz w:val="31"/>
          <w:szCs w:val="31"/>
        </w:rPr>
        <w:t xml:space="preserve">  </w:t>
      </w:r>
      <w:r>
        <w:rPr>
          <w:rFonts w:ascii="仿宋" w:hAnsi="仿宋" w:eastAsia="仿宋" w:cs="仿宋"/>
          <w:spacing w:val="7"/>
          <w:sz w:val="31"/>
          <w:szCs w:val="31"/>
        </w:rPr>
        <w:t>上，严格按照政务公开工作要求，并结合我区实际，把政府信息</w:t>
      </w:r>
      <w:r>
        <w:rPr>
          <w:rFonts w:ascii="仿宋" w:hAnsi="仿宋" w:eastAsia="仿宋" w:cs="仿宋"/>
          <w:spacing w:val="2"/>
          <w:sz w:val="31"/>
          <w:szCs w:val="31"/>
        </w:rPr>
        <w:t xml:space="preserve">  </w:t>
      </w:r>
      <w:r>
        <w:rPr>
          <w:rFonts w:ascii="仿宋" w:hAnsi="仿宋" w:eastAsia="仿宋" w:cs="仿宋"/>
          <w:spacing w:val="4"/>
          <w:sz w:val="31"/>
          <w:szCs w:val="31"/>
        </w:rPr>
        <w:t>公开工作作为加强党风廉政建设，转变工作作风的一项重要内容，</w:t>
      </w:r>
      <w:r>
        <w:rPr>
          <w:rFonts w:ascii="仿宋" w:hAnsi="仿宋" w:eastAsia="仿宋" w:cs="仿宋"/>
          <w:spacing w:val="17"/>
          <w:sz w:val="31"/>
          <w:szCs w:val="31"/>
        </w:rPr>
        <w:t xml:space="preserve"> 认真部署，强化措施，狠抓落实，较好地完成了202</w:t>
      </w:r>
      <w:r>
        <w:rPr>
          <w:rFonts w:hint="eastAsia" w:ascii="仿宋" w:hAnsi="仿宋" w:eastAsia="仿宋" w:cs="仿宋"/>
          <w:spacing w:val="17"/>
          <w:sz w:val="31"/>
          <w:szCs w:val="31"/>
          <w:lang w:val="en-US" w:eastAsia="zh-CN"/>
        </w:rPr>
        <w:t>5</w:t>
      </w:r>
      <w:r>
        <w:rPr>
          <w:rFonts w:ascii="仿宋" w:hAnsi="仿宋" w:eastAsia="仿宋" w:cs="仿宋"/>
          <w:spacing w:val="17"/>
          <w:sz w:val="31"/>
          <w:szCs w:val="31"/>
        </w:rPr>
        <w:t>年政府信</w:t>
      </w:r>
      <w:r>
        <w:rPr>
          <w:rFonts w:ascii="仿宋" w:hAnsi="仿宋" w:eastAsia="仿宋" w:cs="仿宋"/>
          <w:spacing w:val="3"/>
          <w:sz w:val="31"/>
          <w:szCs w:val="31"/>
        </w:rPr>
        <w:t xml:space="preserve">  </w:t>
      </w:r>
      <w:r>
        <w:rPr>
          <w:rFonts w:ascii="仿宋" w:hAnsi="仿宋" w:eastAsia="仿宋" w:cs="仿宋"/>
          <w:spacing w:val="2"/>
          <w:sz w:val="31"/>
          <w:szCs w:val="31"/>
        </w:rPr>
        <w:t>息公开各项工作。现将有关情况总结如下：</w:t>
      </w:r>
    </w:p>
    <w:p w14:paraId="10B594C0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right="249" w:firstLine="625"/>
        <w:textAlignment w:val="baseline"/>
        <w:rPr>
          <w:rFonts w:ascii="楷体" w:hAnsi="楷体" w:eastAsia="楷体" w:cs="楷体"/>
          <w:sz w:val="31"/>
          <w:szCs w:val="31"/>
        </w:rPr>
      </w:pPr>
      <w:r>
        <w:rPr>
          <w:rFonts w:ascii="楷体" w:hAnsi="楷体" w:eastAsia="楷体" w:cs="楷体"/>
          <w:b/>
          <w:bCs/>
          <w:spacing w:val="16"/>
          <w:sz w:val="31"/>
          <w:szCs w:val="31"/>
        </w:rPr>
        <w:t>(一)</w:t>
      </w:r>
      <w:r>
        <w:rPr>
          <w:rFonts w:hint="eastAsia" w:ascii="楷体" w:hAnsi="楷体" w:eastAsia="楷体" w:cs="楷体"/>
          <w:b/>
          <w:bCs/>
          <w:spacing w:val="16"/>
          <w:sz w:val="31"/>
          <w:szCs w:val="31"/>
          <w:lang w:val="en-US" w:eastAsia="zh-CN"/>
        </w:rPr>
        <w:t>依</w:t>
      </w:r>
      <w:r>
        <w:rPr>
          <w:rFonts w:ascii="楷体" w:hAnsi="楷体" w:eastAsia="楷体" w:cs="楷体"/>
          <w:b/>
          <w:bCs/>
          <w:spacing w:val="16"/>
          <w:sz w:val="31"/>
          <w:szCs w:val="31"/>
        </w:rPr>
        <w:t>申请公开方面</w:t>
      </w:r>
    </w:p>
    <w:p w14:paraId="0202E879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5" w:right="252" w:firstLine="619"/>
        <w:jc w:val="both"/>
        <w:textAlignment w:val="baseline"/>
        <w:rPr>
          <w:rFonts w:hint="eastAsia" w:ascii="仿宋" w:hAnsi="仿宋" w:eastAsia="仿宋" w:cs="仿宋"/>
          <w:spacing w:val="5"/>
          <w:sz w:val="31"/>
          <w:szCs w:val="31"/>
          <w:lang w:eastAsia="zh-CN"/>
        </w:rPr>
      </w:pPr>
      <w:r>
        <w:rPr>
          <w:rFonts w:ascii="仿宋" w:hAnsi="仿宋" w:eastAsia="仿宋" w:cs="仿宋"/>
          <w:spacing w:val="18"/>
          <w:sz w:val="31"/>
          <w:szCs w:val="31"/>
        </w:rPr>
        <w:t>202</w:t>
      </w:r>
      <w:r>
        <w:rPr>
          <w:rFonts w:hint="eastAsia" w:ascii="仿宋" w:hAnsi="仿宋" w:eastAsia="仿宋" w:cs="仿宋"/>
          <w:spacing w:val="18"/>
          <w:sz w:val="31"/>
          <w:szCs w:val="31"/>
          <w:lang w:val="en-US" w:eastAsia="zh-CN"/>
        </w:rPr>
        <w:t>5</w:t>
      </w:r>
      <w:r>
        <w:rPr>
          <w:rFonts w:ascii="仿宋" w:hAnsi="仿宋" w:eastAsia="仿宋" w:cs="仿宋"/>
          <w:spacing w:val="18"/>
          <w:sz w:val="31"/>
          <w:szCs w:val="31"/>
        </w:rPr>
        <w:t>年度，</w:t>
      </w:r>
      <w:r>
        <w:rPr>
          <w:rFonts w:hint="eastAsia" w:ascii="仿宋" w:hAnsi="仿宋" w:eastAsia="仿宋" w:cs="仿宋"/>
          <w:spacing w:val="18"/>
          <w:sz w:val="31"/>
          <w:szCs w:val="31"/>
          <w:lang w:val="en-US" w:eastAsia="zh-CN"/>
        </w:rPr>
        <w:t>我局共受理74批次</w:t>
      </w:r>
      <w:r>
        <w:rPr>
          <w:rFonts w:ascii="仿宋" w:hAnsi="仿宋" w:eastAsia="仿宋" w:cs="仿宋"/>
          <w:spacing w:val="5"/>
          <w:sz w:val="31"/>
          <w:szCs w:val="31"/>
        </w:rPr>
        <w:t>公民、法人或其他组织提出的政府信息公开申请</w:t>
      </w:r>
      <w:r>
        <w:rPr>
          <w:rFonts w:hint="eastAsia" w:ascii="仿宋" w:hAnsi="仿宋" w:eastAsia="仿宋" w:cs="仿宋"/>
          <w:spacing w:val="5"/>
          <w:sz w:val="31"/>
          <w:szCs w:val="31"/>
          <w:lang w:eastAsia="zh-CN"/>
        </w:rPr>
        <w:t>，</w:t>
      </w:r>
      <w:r>
        <w:rPr>
          <w:rFonts w:ascii="仿宋" w:hAnsi="仿宋" w:eastAsia="仿宋" w:cs="仿宋"/>
          <w:spacing w:val="18"/>
          <w:sz w:val="31"/>
          <w:szCs w:val="31"/>
        </w:rPr>
        <w:t>发生</w:t>
      </w:r>
      <w:r>
        <w:rPr>
          <w:rFonts w:hint="eastAsia" w:ascii="仿宋" w:hAnsi="仿宋" w:eastAsia="仿宋" w:cs="仿宋"/>
          <w:spacing w:val="18"/>
          <w:sz w:val="31"/>
          <w:szCs w:val="31"/>
          <w:lang w:val="en-US" w:eastAsia="zh-CN"/>
        </w:rPr>
        <w:t>20</w:t>
      </w:r>
      <w:r>
        <w:rPr>
          <w:rFonts w:ascii="仿宋" w:hAnsi="仿宋" w:eastAsia="仿宋" w:cs="仿宋"/>
          <w:spacing w:val="18"/>
          <w:sz w:val="31"/>
          <w:szCs w:val="31"/>
        </w:rPr>
        <w:t>起有关政府信息公开而引发</w:t>
      </w:r>
      <w:r>
        <w:rPr>
          <w:rFonts w:ascii="仿宋" w:hAnsi="仿宋" w:eastAsia="仿宋" w:cs="仿宋"/>
          <w:spacing w:val="17"/>
          <w:sz w:val="31"/>
          <w:szCs w:val="31"/>
        </w:rPr>
        <w:t>的行政</w:t>
      </w:r>
      <w:r>
        <w:rPr>
          <w:rFonts w:ascii="仿宋" w:hAnsi="仿宋" w:eastAsia="仿宋" w:cs="仿宋"/>
          <w:spacing w:val="7"/>
          <w:sz w:val="31"/>
          <w:szCs w:val="31"/>
        </w:rPr>
        <w:t>复议案和</w:t>
      </w:r>
      <w:r>
        <w:rPr>
          <w:rFonts w:hint="eastAsia" w:ascii="仿宋" w:hAnsi="仿宋" w:eastAsia="仿宋" w:cs="仿宋"/>
          <w:spacing w:val="7"/>
          <w:sz w:val="31"/>
          <w:szCs w:val="31"/>
          <w:lang w:val="en-US" w:eastAsia="zh-CN"/>
        </w:rPr>
        <w:t>7起</w:t>
      </w:r>
      <w:r>
        <w:rPr>
          <w:rFonts w:ascii="仿宋" w:hAnsi="仿宋" w:eastAsia="仿宋" w:cs="仿宋"/>
          <w:spacing w:val="7"/>
          <w:sz w:val="31"/>
          <w:szCs w:val="31"/>
        </w:rPr>
        <w:t>行政诉讼案，</w:t>
      </w:r>
      <w:r>
        <w:rPr>
          <w:rFonts w:hint="eastAsia" w:ascii="仿宋" w:hAnsi="仿宋" w:eastAsia="仿宋" w:cs="仿宋"/>
          <w:spacing w:val="7"/>
          <w:sz w:val="31"/>
          <w:szCs w:val="31"/>
          <w:lang w:val="en-US" w:eastAsia="zh-CN"/>
        </w:rPr>
        <w:t>未</w:t>
      </w:r>
      <w:r>
        <w:rPr>
          <w:rFonts w:ascii="仿宋" w:hAnsi="仿宋" w:eastAsia="仿宋" w:cs="仿宋"/>
          <w:spacing w:val="7"/>
          <w:sz w:val="31"/>
          <w:szCs w:val="31"/>
        </w:rPr>
        <w:t>收到有关本单位政府信息</w:t>
      </w:r>
      <w:r>
        <w:rPr>
          <w:rFonts w:ascii="仿宋" w:hAnsi="仿宋" w:eastAsia="仿宋" w:cs="仿宋"/>
          <w:spacing w:val="6"/>
          <w:sz w:val="31"/>
          <w:szCs w:val="31"/>
        </w:rPr>
        <w:t>公开事务的申诉</w:t>
      </w:r>
      <w:r>
        <w:rPr>
          <w:rFonts w:ascii="仿宋" w:hAnsi="仿宋" w:eastAsia="仿宋" w:cs="仿宋"/>
          <w:spacing w:val="5"/>
          <w:sz w:val="31"/>
          <w:szCs w:val="31"/>
        </w:rPr>
        <w:t>案</w:t>
      </w:r>
      <w:r>
        <w:rPr>
          <w:rFonts w:hint="eastAsia" w:ascii="仿宋" w:hAnsi="仿宋" w:eastAsia="仿宋" w:cs="仿宋"/>
          <w:spacing w:val="5"/>
          <w:sz w:val="31"/>
          <w:szCs w:val="31"/>
          <w:lang w:eastAsia="zh-CN"/>
        </w:rPr>
        <w:t>。</w:t>
      </w:r>
    </w:p>
    <w:p w14:paraId="0AB50EBD">
      <w:pPr>
        <w:keepNext w:val="0"/>
        <w:keepLines w:val="0"/>
        <w:pageBreakBefore w:val="0"/>
        <w:widowControl/>
        <w:numPr>
          <w:ilvl w:val="0"/>
          <w:numId w:val="1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right="249" w:firstLine="625"/>
        <w:textAlignment w:val="baseline"/>
        <w:rPr>
          <w:rFonts w:hint="eastAsia" w:ascii="楷体" w:hAnsi="楷体" w:eastAsia="楷体" w:cs="楷体"/>
          <w:b/>
          <w:bCs/>
          <w:spacing w:val="16"/>
          <w:sz w:val="31"/>
          <w:szCs w:val="31"/>
          <w:lang w:val="en-US" w:eastAsia="zh-CN"/>
        </w:rPr>
      </w:pPr>
      <w:r>
        <w:rPr>
          <w:rFonts w:hint="eastAsia" w:ascii="楷体" w:hAnsi="楷体" w:eastAsia="楷体" w:cs="楷体"/>
          <w:b/>
          <w:bCs/>
          <w:spacing w:val="16"/>
          <w:sz w:val="31"/>
          <w:szCs w:val="31"/>
          <w:lang w:val="en-US" w:eastAsia="zh-CN"/>
        </w:rPr>
        <w:t>主动公开方面</w:t>
      </w:r>
    </w:p>
    <w:p w14:paraId="5D1DA301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5" w:right="252" w:firstLine="619"/>
        <w:jc w:val="both"/>
        <w:textAlignment w:val="baseline"/>
        <w:rPr>
          <w:rFonts w:hint="default" w:ascii="仿宋" w:hAnsi="仿宋" w:eastAsia="仿宋" w:cs="仿宋"/>
          <w:spacing w:val="5"/>
          <w:sz w:val="31"/>
          <w:szCs w:val="31"/>
          <w:lang w:val="en-US" w:eastAsia="zh-CN"/>
        </w:rPr>
      </w:pPr>
      <w:r>
        <w:rPr>
          <w:rFonts w:hint="eastAsia" w:ascii="仿宋" w:hAnsi="仿宋" w:eastAsia="仿宋" w:cs="仿宋"/>
          <w:spacing w:val="5"/>
          <w:sz w:val="31"/>
          <w:szCs w:val="31"/>
          <w:lang w:val="en-US" w:eastAsia="zh-CN"/>
        </w:rPr>
        <w:t>我局目前无微信公众号、官网等信息公开平台，故无主动公开事项。</w:t>
      </w:r>
    </w:p>
    <w:p w14:paraId="0146496B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829"/>
        <w:textAlignment w:val="baseline"/>
        <w:outlineLvl w:val="0"/>
        <w:rPr>
          <w:rFonts w:ascii="楷体" w:hAnsi="楷体" w:eastAsia="楷体" w:cs="楷体"/>
          <w:sz w:val="31"/>
          <w:szCs w:val="31"/>
        </w:rPr>
      </w:pPr>
      <w:r>
        <w:rPr>
          <w:rFonts w:ascii="楷体" w:hAnsi="楷体" w:eastAsia="楷体" w:cs="楷体"/>
          <w:b/>
          <w:bCs/>
          <w:spacing w:val="14"/>
          <w:sz w:val="31"/>
          <w:szCs w:val="31"/>
        </w:rPr>
        <w:t>(</w:t>
      </w:r>
      <w:r>
        <w:rPr>
          <w:rFonts w:hint="eastAsia" w:ascii="楷体" w:hAnsi="楷体" w:eastAsia="楷体" w:cs="楷体"/>
          <w:b/>
          <w:bCs/>
          <w:spacing w:val="14"/>
          <w:sz w:val="31"/>
          <w:szCs w:val="31"/>
          <w:lang w:val="en-US" w:eastAsia="zh-CN"/>
        </w:rPr>
        <w:t>三</w:t>
      </w:r>
      <w:r>
        <w:rPr>
          <w:rFonts w:ascii="楷体" w:hAnsi="楷体" w:eastAsia="楷体" w:cs="楷体"/>
          <w:b/>
          <w:bCs/>
          <w:spacing w:val="14"/>
          <w:sz w:val="31"/>
          <w:szCs w:val="31"/>
        </w:rPr>
        <w:t>)政府信息管理方面</w:t>
      </w:r>
    </w:p>
    <w:p w14:paraId="75AA235D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5" w:right="250" w:firstLine="619"/>
        <w:textAlignment w:val="baseline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12"/>
          <w:sz w:val="31"/>
          <w:szCs w:val="31"/>
        </w:rPr>
        <w:t>202</w:t>
      </w:r>
      <w:r>
        <w:rPr>
          <w:rFonts w:hint="eastAsia" w:ascii="仿宋" w:hAnsi="仿宋" w:eastAsia="仿宋" w:cs="仿宋"/>
          <w:spacing w:val="12"/>
          <w:sz w:val="31"/>
          <w:szCs w:val="31"/>
          <w:lang w:val="en-US" w:eastAsia="zh-CN"/>
        </w:rPr>
        <w:t>5</w:t>
      </w:r>
      <w:r>
        <w:rPr>
          <w:rFonts w:ascii="仿宋" w:hAnsi="仿宋" w:eastAsia="仿宋" w:cs="仿宋"/>
          <w:spacing w:val="12"/>
          <w:sz w:val="31"/>
          <w:szCs w:val="31"/>
        </w:rPr>
        <w:t xml:space="preserve">年我局深化落实《条例》,按照上级部门统一部署，坚 </w:t>
      </w:r>
      <w:r>
        <w:rPr>
          <w:rFonts w:ascii="仿宋" w:hAnsi="仿宋" w:eastAsia="仿宋" w:cs="仿宋"/>
          <w:spacing w:val="5"/>
          <w:sz w:val="31"/>
          <w:szCs w:val="31"/>
        </w:rPr>
        <w:t>持以公开为常态、以不公开为例外原则，着眼于促进政府公开、</w:t>
      </w:r>
    </w:p>
    <w:p w14:paraId="7E110DC6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textAlignment w:val="baseline"/>
        <w:rPr>
          <w:rFonts w:ascii="仿宋" w:hAnsi="仿宋" w:eastAsia="仿宋" w:cs="仿宋"/>
          <w:sz w:val="31"/>
          <w:szCs w:val="31"/>
        </w:rPr>
        <w:sectPr>
          <w:pgSz w:w="11900" w:h="16840"/>
          <w:pgMar w:top="1431" w:right="1335" w:bottom="0" w:left="1434" w:header="0" w:footer="0" w:gutter="0"/>
          <w:cols w:space="720" w:num="1"/>
        </w:sectPr>
      </w:pPr>
    </w:p>
    <w:p w14:paraId="7A76503C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414" w:right="413"/>
        <w:textAlignment w:val="baseline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4"/>
          <w:sz w:val="31"/>
          <w:szCs w:val="31"/>
        </w:rPr>
        <w:t>有效施政和保障人民群众的知情权、参与权、表达权和监督权，</w:t>
      </w:r>
      <w:r>
        <w:rPr>
          <w:rFonts w:ascii="仿宋" w:hAnsi="仿宋" w:eastAsia="仿宋" w:cs="仿宋"/>
          <w:spacing w:val="12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6"/>
          <w:sz w:val="31"/>
          <w:szCs w:val="31"/>
        </w:rPr>
        <w:t>不断加大主动公开和依申请公开力度，深入推进重点领域信息公</w:t>
      </w:r>
      <w:r>
        <w:rPr>
          <w:rFonts w:ascii="仿宋" w:hAnsi="仿宋" w:eastAsia="仿宋" w:cs="仿宋"/>
          <w:spacing w:val="12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4"/>
          <w:sz w:val="31"/>
          <w:szCs w:val="31"/>
        </w:rPr>
        <w:t>开，积极、有序、稳妥推进政府信息公开的各项工作。</w:t>
      </w:r>
    </w:p>
    <w:p w14:paraId="4EF6A81E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1239"/>
        <w:textAlignment w:val="baseline"/>
        <w:outlineLvl w:val="0"/>
        <w:rPr>
          <w:rFonts w:ascii="楷体" w:hAnsi="楷体" w:eastAsia="楷体" w:cs="楷体"/>
          <w:sz w:val="31"/>
          <w:szCs w:val="31"/>
        </w:rPr>
      </w:pPr>
      <w:r>
        <w:rPr>
          <w:rFonts w:ascii="楷体" w:hAnsi="楷体" w:eastAsia="楷体" w:cs="楷体"/>
          <w:b/>
          <w:bCs/>
          <w:spacing w:val="11"/>
          <w:sz w:val="31"/>
          <w:szCs w:val="31"/>
        </w:rPr>
        <w:t>(</w:t>
      </w:r>
      <w:r>
        <w:rPr>
          <w:rFonts w:hint="eastAsia" w:ascii="楷体" w:hAnsi="楷体" w:eastAsia="楷体" w:cs="楷体"/>
          <w:b/>
          <w:bCs/>
          <w:spacing w:val="11"/>
          <w:sz w:val="31"/>
          <w:szCs w:val="31"/>
          <w:lang w:val="en-US" w:eastAsia="zh-CN"/>
        </w:rPr>
        <w:t>四</w:t>
      </w:r>
      <w:r>
        <w:rPr>
          <w:rFonts w:ascii="楷体" w:hAnsi="楷体" w:eastAsia="楷体" w:cs="楷体"/>
          <w:b/>
          <w:bCs/>
          <w:spacing w:val="11"/>
          <w:sz w:val="31"/>
          <w:szCs w:val="31"/>
        </w:rPr>
        <w:t>)</w:t>
      </w:r>
      <w:r>
        <w:rPr>
          <w:rFonts w:ascii="楷体" w:hAnsi="楷体" w:eastAsia="楷体" w:cs="楷体"/>
          <w:b/>
          <w:bCs/>
          <w:spacing w:val="16"/>
          <w:sz w:val="31"/>
          <w:szCs w:val="31"/>
        </w:rPr>
        <w:t>监督保障方面</w:t>
      </w:r>
    </w:p>
    <w:p w14:paraId="31F97087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414" w:right="394" w:firstLine="659"/>
        <w:jc w:val="both"/>
        <w:textAlignment w:val="baseline"/>
        <w:rPr>
          <w:rFonts w:ascii="仿宋" w:hAnsi="仿宋" w:eastAsia="仿宋" w:cs="仿宋"/>
          <w:spacing w:val="5"/>
          <w:sz w:val="31"/>
          <w:szCs w:val="31"/>
        </w:rPr>
      </w:pPr>
      <w:r>
        <w:rPr>
          <w:rFonts w:ascii="仿宋" w:hAnsi="仿宋" w:eastAsia="仿宋" w:cs="仿宋"/>
          <w:spacing w:val="6"/>
          <w:sz w:val="31"/>
          <w:szCs w:val="31"/>
        </w:rPr>
        <w:t>我局将政府信息公开纳入绩效管理，实行量化考核，加强日</w:t>
      </w:r>
      <w:r>
        <w:rPr>
          <w:rFonts w:ascii="仿宋" w:hAnsi="仿宋" w:eastAsia="仿宋" w:cs="仿宋"/>
          <w:spacing w:val="3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6"/>
          <w:sz w:val="31"/>
          <w:szCs w:val="31"/>
        </w:rPr>
        <w:t>常督查力度，明确专人负责政府信息公开日常</w:t>
      </w:r>
      <w:r>
        <w:rPr>
          <w:rFonts w:ascii="仿宋" w:hAnsi="仿宋" w:eastAsia="仿宋" w:cs="仿宋"/>
          <w:spacing w:val="5"/>
          <w:sz w:val="31"/>
          <w:szCs w:val="31"/>
        </w:rPr>
        <w:t>工作，定期检查公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6"/>
          <w:sz w:val="31"/>
          <w:szCs w:val="31"/>
        </w:rPr>
        <w:t>开情况，确保信息发布的准确、及时、规范、完整。本年度</w:t>
      </w:r>
      <w:r>
        <w:rPr>
          <w:rFonts w:ascii="仿宋" w:hAnsi="仿宋" w:eastAsia="仿宋" w:cs="仿宋"/>
          <w:spacing w:val="5"/>
          <w:sz w:val="31"/>
          <w:szCs w:val="31"/>
        </w:rPr>
        <w:t>住房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5"/>
          <w:sz w:val="31"/>
          <w:szCs w:val="31"/>
        </w:rPr>
        <w:t>和城乡建设局没有发生因政务公开引发的责任追究情况。</w:t>
      </w:r>
    </w:p>
    <w:p w14:paraId="6F08B30E">
      <w:pPr>
        <w:keepNext w:val="0"/>
        <w:keepLines w:val="0"/>
        <w:pageBreakBefore w:val="0"/>
        <w:widowControl/>
        <w:numPr>
          <w:ilvl w:val="0"/>
          <w:numId w:val="2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414" w:right="394" w:firstLine="659"/>
        <w:jc w:val="both"/>
        <w:textAlignment w:val="baseline"/>
        <w:rPr>
          <w:rFonts w:hint="eastAsia" w:ascii="楷体" w:hAnsi="楷体" w:eastAsia="楷体" w:cs="楷体"/>
          <w:b/>
          <w:bCs/>
          <w:spacing w:val="11"/>
          <w:sz w:val="31"/>
          <w:szCs w:val="31"/>
          <w:lang w:eastAsia="zh-CN"/>
        </w:rPr>
      </w:pPr>
      <w:r>
        <w:rPr>
          <w:rFonts w:hint="eastAsia" w:ascii="楷体" w:hAnsi="楷体" w:eastAsia="楷体" w:cs="楷体"/>
          <w:b/>
          <w:bCs/>
          <w:spacing w:val="11"/>
          <w:sz w:val="31"/>
          <w:szCs w:val="31"/>
        </w:rPr>
        <w:t>政府信息公开平台建设</w:t>
      </w:r>
      <w:r>
        <w:rPr>
          <w:rFonts w:hint="eastAsia" w:ascii="楷体" w:hAnsi="楷体" w:eastAsia="楷体" w:cs="楷体"/>
          <w:b/>
          <w:bCs/>
          <w:spacing w:val="11"/>
          <w:sz w:val="31"/>
          <w:szCs w:val="31"/>
          <w:lang w:eastAsia="zh-CN"/>
        </w:rPr>
        <w:t>方面</w:t>
      </w:r>
    </w:p>
    <w:p w14:paraId="00379C1D">
      <w:pPr>
        <w:keepNext w:val="0"/>
        <w:keepLines w:val="0"/>
        <w:pageBreakBefore w:val="0"/>
        <w:widowControl/>
        <w:numPr>
          <w:ilvl w:val="0"/>
          <w:numId w:val="0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right="394" w:rightChars="0" w:firstLine="640" w:firstLineChars="200"/>
        <w:jc w:val="both"/>
        <w:textAlignment w:val="baseline"/>
        <w:rPr>
          <w:rFonts w:hint="eastAsia" w:ascii="楷体" w:hAnsi="楷体" w:eastAsia="楷体" w:cs="楷体"/>
          <w:b/>
          <w:bCs/>
          <w:spacing w:val="11"/>
          <w:sz w:val="31"/>
          <w:szCs w:val="31"/>
          <w:lang w:eastAsia="zh-CN"/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  <w:shd w:val="clear" w:color="auto" w:fill="FFFFFF"/>
          <w:lang w:val="en-US" w:eastAsia="zh-CN"/>
        </w:rPr>
        <w:t>依托白沟新城管委会门户网站及时公开政府信息，强化政务信息网上发布工作，建立三审三校信息发布管理制度，第一时间发布重要活动、重要政策信息。</w:t>
      </w:r>
    </w:p>
    <w:p w14:paraId="7194312F">
      <w:pPr>
        <w:spacing w:before="45" w:line="222" w:lineRule="auto"/>
        <w:ind w:left="1039"/>
        <w:outlineLvl w:val="0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b/>
          <w:bCs/>
          <w:spacing w:val="2"/>
          <w:sz w:val="31"/>
          <w:szCs w:val="31"/>
        </w:rPr>
        <w:t>二、主动公开政府信息情况</w:t>
      </w:r>
    </w:p>
    <w:p w14:paraId="799BC2AB">
      <w:pPr>
        <w:spacing w:before="114"/>
      </w:pPr>
    </w:p>
    <w:tbl>
      <w:tblPr>
        <w:tblStyle w:val="6"/>
        <w:tblW w:w="9679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422"/>
        <w:gridCol w:w="2417"/>
        <w:gridCol w:w="2408"/>
        <w:gridCol w:w="2432"/>
      </w:tblGrid>
      <w:tr w14:paraId="46431B1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</w:trPr>
        <w:tc>
          <w:tcPr>
            <w:tcW w:w="9679" w:type="dxa"/>
            <w:gridSpan w:val="4"/>
            <w:shd w:val="clear" w:color="auto" w:fill="AFC3DB"/>
            <w:vAlign w:val="top"/>
          </w:tcPr>
          <w:p w14:paraId="280C1FCF">
            <w:pPr>
              <w:spacing w:before="73" w:line="219" w:lineRule="auto"/>
              <w:ind w:left="4034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002452"/>
                <w:spacing w:val="1"/>
                <w:sz w:val="20"/>
                <w:szCs w:val="20"/>
              </w:rPr>
              <w:t>第二十条第(一)项</w:t>
            </w:r>
          </w:p>
        </w:tc>
      </w:tr>
      <w:tr w14:paraId="1E24C85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9" w:hRule="atLeast"/>
        </w:trPr>
        <w:tc>
          <w:tcPr>
            <w:tcW w:w="2422" w:type="dxa"/>
            <w:vAlign w:val="top"/>
          </w:tcPr>
          <w:p w14:paraId="1094343C">
            <w:pPr>
              <w:spacing w:before="78" w:line="219" w:lineRule="auto"/>
              <w:ind w:left="814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2"/>
                <w:sz w:val="20"/>
                <w:szCs w:val="20"/>
              </w:rPr>
              <w:t>信息内容</w:t>
            </w:r>
          </w:p>
        </w:tc>
        <w:tc>
          <w:tcPr>
            <w:tcW w:w="2417" w:type="dxa"/>
            <w:vAlign w:val="top"/>
          </w:tcPr>
          <w:p w14:paraId="5F93A370">
            <w:pPr>
              <w:spacing w:before="76" w:line="219" w:lineRule="auto"/>
              <w:ind w:left="602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2"/>
                <w:sz w:val="20"/>
                <w:szCs w:val="20"/>
              </w:rPr>
              <w:t>本年制发件数</w:t>
            </w:r>
          </w:p>
        </w:tc>
        <w:tc>
          <w:tcPr>
            <w:tcW w:w="2408" w:type="dxa"/>
            <w:vAlign w:val="top"/>
          </w:tcPr>
          <w:p w14:paraId="19D462C6">
            <w:pPr>
              <w:spacing w:before="76" w:line="219" w:lineRule="auto"/>
              <w:ind w:left="595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2"/>
                <w:sz w:val="20"/>
                <w:szCs w:val="20"/>
              </w:rPr>
              <w:t>本年废止件数</w:t>
            </w:r>
          </w:p>
        </w:tc>
        <w:tc>
          <w:tcPr>
            <w:tcW w:w="2432" w:type="dxa"/>
            <w:vAlign w:val="top"/>
          </w:tcPr>
          <w:p w14:paraId="5DD233EF">
            <w:pPr>
              <w:spacing w:before="78" w:line="219" w:lineRule="auto"/>
              <w:ind w:left="607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2"/>
                <w:sz w:val="20"/>
                <w:szCs w:val="20"/>
              </w:rPr>
              <w:t>现行有效件数</w:t>
            </w:r>
          </w:p>
        </w:tc>
      </w:tr>
      <w:tr w14:paraId="3F8452D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9" w:hRule="atLeast"/>
        </w:trPr>
        <w:tc>
          <w:tcPr>
            <w:tcW w:w="2422" w:type="dxa"/>
            <w:vAlign w:val="top"/>
          </w:tcPr>
          <w:p w14:paraId="593B401C">
            <w:pPr>
              <w:spacing w:before="68" w:line="219" w:lineRule="auto"/>
              <w:ind w:left="4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7"/>
                <w:sz w:val="20"/>
                <w:szCs w:val="20"/>
              </w:rPr>
              <w:t>规章</w:t>
            </w:r>
          </w:p>
        </w:tc>
        <w:tc>
          <w:tcPr>
            <w:tcW w:w="2417" w:type="dxa"/>
            <w:vAlign w:val="top"/>
          </w:tcPr>
          <w:p w14:paraId="3115FC28">
            <w:pPr>
              <w:spacing w:before="120" w:line="183" w:lineRule="auto"/>
              <w:ind w:left="1152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0"/>
                <w:szCs w:val="20"/>
              </w:rPr>
              <w:t>0</w:t>
            </w:r>
          </w:p>
        </w:tc>
        <w:tc>
          <w:tcPr>
            <w:tcW w:w="2408" w:type="dxa"/>
            <w:vAlign w:val="top"/>
          </w:tcPr>
          <w:p w14:paraId="7E3875D9">
            <w:pPr>
              <w:spacing w:before="120" w:line="183" w:lineRule="auto"/>
              <w:ind w:left="1145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0"/>
                <w:szCs w:val="20"/>
              </w:rPr>
              <w:t>0</w:t>
            </w:r>
          </w:p>
        </w:tc>
        <w:tc>
          <w:tcPr>
            <w:tcW w:w="2432" w:type="dxa"/>
            <w:vAlign w:val="top"/>
          </w:tcPr>
          <w:p w14:paraId="6FA8348E">
            <w:pPr>
              <w:spacing w:before="120" w:line="183" w:lineRule="auto"/>
              <w:ind w:left="1157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0"/>
                <w:szCs w:val="20"/>
              </w:rPr>
              <w:t>0</w:t>
            </w:r>
          </w:p>
        </w:tc>
      </w:tr>
      <w:tr w14:paraId="3F86793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9" w:hRule="atLeast"/>
        </w:trPr>
        <w:tc>
          <w:tcPr>
            <w:tcW w:w="2422" w:type="dxa"/>
            <w:vAlign w:val="top"/>
          </w:tcPr>
          <w:p w14:paraId="1452751C">
            <w:pPr>
              <w:spacing w:before="80" w:line="219" w:lineRule="auto"/>
              <w:ind w:left="4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2"/>
                <w:sz w:val="20"/>
                <w:szCs w:val="20"/>
              </w:rPr>
              <w:t>行政规范性文件</w:t>
            </w:r>
          </w:p>
        </w:tc>
        <w:tc>
          <w:tcPr>
            <w:tcW w:w="2417" w:type="dxa"/>
            <w:vAlign w:val="top"/>
          </w:tcPr>
          <w:p w14:paraId="1DE795E5">
            <w:pPr>
              <w:spacing w:before="131" w:line="183" w:lineRule="auto"/>
              <w:ind w:left="1152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0"/>
                <w:szCs w:val="20"/>
              </w:rPr>
              <w:t>0</w:t>
            </w:r>
          </w:p>
        </w:tc>
        <w:tc>
          <w:tcPr>
            <w:tcW w:w="2408" w:type="dxa"/>
            <w:vAlign w:val="top"/>
          </w:tcPr>
          <w:p w14:paraId="2EFC8628">
            <w:pPr>
              <w:spacing w:before="131" w:line="183" w:lineRule="auto"/>
              <w:ind w:left="1145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0"/>
                <w:szCs w:val="20"/>
              </w:rPr>
              <w:t>0</w:t>
            </w:r>
          </w:p>
        </w:tc>
        <w:tc>
          <w:tcPr>
            <w:tcW w:w="2432" w:type="dxa"/>
            <w:vAlign w:val="top"/>
          </w:tcPr>
          <w:p w14:paraId="33646E74">
            <w:pPr>
              <w:spacing w:before="131" w:line="183" w:lineRule="auto"/>
              <w:ind w:left="1157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0"/>
                <w:szCs w:val="20"/>
              </w:rPr>
              <w:t>0</w:t>
            </w:r>
          </w:p>
        </w:tc>
      </w:tr>
      <w:tr w14:paraId="1AF6C5D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9679" w:type="dxa"/>
            <w:gridSpan w:val="4"/>
            <w:shd w:val="clear" w:color="auto" w:fill="B4C6DE"/>
            <w:vAlign w:val="top"/>
          </w:tcPr>
          <w:p w14:paraId="01F3D825">
            <w:pPr>
              <w:spacing w:before="71" w:line="219" w:lineRule="auto"/>
              <w:ind w:left="4034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001C47"/>
                <w:spacing w:val="1"/>
                <w:sz w:val="20"/>
                <w:szCs w:val="20"/>
              </w:rPr>
              <w:t>第二十条第(五)项</w:t>
            </w:r>
          </w:p>
        </w:tc>
      </w:tr>
      <w:tr w14:paraId="33B7578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9" w:hRule="atLeast"/>
        </w:trPr>
        <w:tc>
          <w:tcPr>
            <w:tcW w:w="2422" w:type="dxa"/>
            <w:vAlign w:val="top"/>
          </w:tcPr>
          <w:p w14:paraId="0C2FCF2A">
            <w:pPr>
              <w:spacing w:before="81" w:line="219" w:lineRule="auto"/>
              <w:ind w:left="814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2"/>
                <w:sz w:val="20"/>
                <w:szCs w:val="20"/>
              </w:rPr>
              <w:t>信息内容</w:t>
            </w:r>
          </w:p>
        </w:tc>
        <w:tc>
          <w:tcPr>
            <w:tcW w:w="7257" w:type="dxa"/>
            <w:gridSpan w:val="3"/>
            <w:vAlign w:val="top"/>
          </w:tcPr>
          <w:p w14:paraId="1CADC87E">
            <w:pPr>
              <w:spacing w:before="79" w:line="219" w:lineRule="auto"/>
              <w:ind w:left="2822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1"/>
                <w:sz w:val="20"/>
                <w:szCs w:val="20"/>
              </w:rPr>
              <w:t>本年处理决定数量</w:t>
            </w:r>
          </w:p>
        </w:tc>
      </w:tr>
      <w:tr w14:paraId="567F340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9" w:hRule="atLeast"/>
        </w:trPr>
        <w:tc>
          <w:tcPr>
            <w:tcW w:w="2422" w:type="dxa"/>
            <w:vAlign w:val="top"/>
          </w:tcPr>
          <w:p w14:paraId="41231686">
            <w:pPr>
              <w:spacing w:before="82" w:line="220" w:lineRule="auto"/>
              <w:ind w:left="4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3"/>
                <w:sz w:val="20"/>
                <w:szCs w:val="20"/>
              </w:rPr>
              <w:t>行政许可</w:t>
            </w:r>
          </w:p>
        </w:tc>
        <w:tc>
          <w:tcPr>
            <w:tcW w:w="7257" w:type="dxa"/>
            <w:gridSpan w:val="3"/>
            <w:vAlign w:val="top"/>
          </w:tcPr>
          <w:p w14:paraId="2AEA4F96">
            <w:pPr>
              <w:spacing w:before="132" w:line="184" w:lineRule="auto"/>
              <w:ind w:left="3522"/>
              <w:rPr>
                <w:rFonts w:hint="eastAsia" w:ascii="宋体" w:hAnsi="宋体" w:eastAsia="宋体" w:cs="宋体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spacing w:val="-6"/>
                <w:sz w:val="20"/>
                <w:szCs w:val="20"/>
                <w:lang w:val="en-US" w:eastAsia="zh-CN"/>
              </w:rPr>
              <w:t>0</w:t>
            </w:r>
          </w:p>
        </w:tc>
      </w:tr>
      <w:tr w14:paraId="4DAC9EA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9" w:hRule="atLeast"/>
        </w:trPr>
        <w:tc>
          <w:tcPr>
            <w:tcW w:w="9679" w:type="dxa"/>
            <w:gridSpan w:val="4"/>
            <w:shd w:val="clear" w:color="auto" w:fill="B4C6DE"/>
            <w:vAlign w:val="top"/>
          </w:tcPr>
          <w:p w14:paraId="6E8A6056">
            <w:pPr>
              <w:spacing w:before="83" w:line="219" w:lineRule="auto"/>
              <w:ind w:left="4034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002F5F"/>
                <w:spacing w:val="1"/>
                <w:sz w:val="20"/>
                <w:szCs w:val="20"/>
              </w:rPr>
              <w:t>第二十条第(六)项</w:t>
            </w:r>
          </w:p>
        </w:tc>
      </w:tr>
      <w:tr w14:paraId="2977EEF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9" w:hRule="atLeast"/>
        </w:trPr>
        <w:tc>
          <w:tcPr>
            <w:tcW w:w="2422" w:type="dxa"/>
            <w:vAlign w:val="top"/>
          </w:tcPr>
          <w:p w14:paraId="38A7009C">
            <w:pPr>
              <w:spacing w:before="84" w:line="219" w:lineRule="auto"/>
              <w:ind w:left="814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2"/>
                <w:sz w:val="20"/>
                <w:szCs w:val="20"/>
              </w:rPr>
              <w:t>信息内容</w:t>
            </w:r>
          </w:p>
        </w:tc>
        <w:tc>
          <w:tcPr>
            <w:tcW w:w="7257" w:type="dxa"/>
            <w:gridSpan w:val="3"/>
            <w:vAlign w:val="top"/>
          </w:tcPr>
          <w:p w14:paraId="7CE58F46">
            <w:pPr>
              <w:spacing w:before="83" w:line="219" w:lineRule="auto"/>
              <w:ind w:left="2822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1"/>
                <w:sz w:val="20"/>
                <w:szCs w:val="20"/>
              </w:rPr>
              <w:t>本年处理决定数量</w:t>
            </w:r>
          </w:p>
        </w:tc>
      </w:tr>
      <w:tr w14:paraId="61513D5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9" w:hRule="atLeast"/>
        </w:trPr>
        <w:tc>
          <w:tcPr>
            <w:tcW w:w="2422" w:type="dxa"/>
            <w:vAlign w:val="top"/>
          </w:tcPr>
          <w:p w14:paraId="5DBFD567">
            <w:pPr>
              <w:spacing w:before="85" w:line="220" w:lineRule="auto"/>
              <w:ind w:left="4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6"/>
                <w:sz w:val="20"/>
                <w:szCs w:val="20"/>
              </w:rPr>
              <w:t>行政处罚</w:t>
            </w:r>
          </w:p>
        </w:tc>
        <w:tc>
          <w:tcPr>
            <w:tcW w:w="7257" w:type="dxa"/>
            <w:gridSpan w:val="3"/>
            <w:vAlign w:val="top"/>
          </w:tcPr>
          <w:p w14:paraId="3F8FEB37">
            <w:pPr>
              <w:spacing w:before="136" w:line="183" w:lineRule="auto"/>
              <w:ind w:left="3572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0"/>
                <w:szCs w:val="20"/>
              </w:rPr>
              <w:t>0</w:t>
            </w:r>
          </w:p>
        </w:tc>
      </w:tr>
      <w:tr w14:paraId="702EAB1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" w:hRule="atLeast"/>
        </w:trPr>
        <w:tc>
          <w:tcPr>
            <w:tcW w:w="2422" w:type="dxa"/>
            <w:vAlign w:val="top"/>
          </w:tcPr>
          <w:p w14:paraId="47A34A7A">
            <w:pPr>
              <w:spacing w:before="86" w:line="220" w:lineRule="auto"/>
              <w:ind w:left="4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4"/>
                <w:sz w:val="20"/>
                <w:szCs w:val="20"/>
              </w:rPr>
              <w:t>行政强制</w:t>
            </w:r>
          </w:p>
        </w:tc>
        <w:tc>
          <w:tcPr>
            <w:tcW w:w="7257" w:type="dxa"/>
            <w:gridSpan w:val="3"/>
            <w:vAlign w:val="top"/>
          </w:tcPr>
          <w:p w14:paraId="5D3B0218">
            <w:pPr>
              <w:spacing w:before="137" w:line="183" w:lineRule="auto"/>
              <w:ind w:left="3572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0"/>
                <w:szCs w:val="20"/>
              </w:rPr>
              <w:t>0</w:t>
            </w:r>
          </w:p>
        </w:tc>
      </w:tr>
      <w:tr w14:paraId="35132B3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9" w:hRule="atLeast"/>
        </w:trPr>
        <w:tc>
          <w:tcPr>
            <w:tcW w:w="9679" w:type="dxa"/>
            <w:gridSpan w:val="4"/>
            <w:shd w:val="clear" w:color="auto" w:fill="AFC3DA"/>
            <w:vAlign w:val="top"/>
          </w:tcPr>
          <w:p w14:paraId="7428B7A7">
            <w:pPr>
              <w:spacing w:before="86" w:line="219" w:lineRule="auto"/>
              <w:ind w:left="4034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002F5E"/>
                <w:spacing w:val="1"/>
                <w:sz w:val="20"/>
                <w:szCs w:val="20"/>
              </w:rPr>
              <w:t>第二十条第(八)项</w:t>
            </w:r>
          </w:p>
        </w:tc>
      </w:tr>
      <w:tr w14:paraId="4A0ABF1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" w:hRule="atLeast"/>
        </w:trPr>
        <w:tc>
          <w:tcPr>
            <w:tcW w:w="2422" w:type="dxa"/>
            <w:vAlign w:val="top"/>
          </w:tcPr>
          <w:p w14:paraId="50D1E19B">
            <w:pPr>
              <w:spacing w:before="87" w:line="219" w:lineRule="auto"/>
              <w:ind w:left="814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2"/>
                <w:sz w:val="20"/>
                <w:szCs w:val="20"/>
              </w:rPr>
              <w:t>信息内容</w:t>
            </w:r>
          </w:p>
        </w:tc>
        <w:tc>
          <w:tcPr>
            <w:tcW w:w="7257" w:type="dxa"/>
            <w:gridSpan w:val="3"/>
            <w:vAlign w:val="top"/>
          </w:tcPr>
          <w:p w14:paraId="4CADBA28">
            <w:pPr>
              <w:spacing w:before="85" w:line="219" w:lineRule="auto"/>
              <w:ind w:left="2422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3"/>
                <w:sz w:val="20"/>
                <w:szCs w:val="20"/>
              </w:rPr>
              <w:t>本年收费金额(单位：万元)</w:t>
            </w:r>
          </w:p>
        </w:tc>
      </w:tr>
      <w:tr w14:paraId="35C1B5A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4" w:hRule="atLeast"/>
        </w:trPr>
        <w:tc>
          <w:tcPr>
            <w:tcW w:w="2422" w:type="dxa"/>
            <w:vAlign w:val="top"/>
          </w:tcPr>
          <w:p w14:paraId="3603F35A">
            <w:pPr>
              <w:spacing w:before="87" w:line="219" w:lineRule="auto"/>
              <w:ind w:left="4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1"/>
                <w:sz w:val="20"/>
                <w:szCs w:val="20"/>
              </w:rPr>
              <w:t>行政事业性收费</w:t>
            </w:r>
          </w:p>
        </w:tc>
        <w:tc>
          <w:tcPr>
            <w:tcW w:w="7257" w:type="dxa"/>
            <w:gridSpan w:val="3"/>
            <w:vAlign w:val="top"/>
          </w:tcPr>
          <w:p w14:paraId="09CBADDD">
            <w:pPr>
              <w:spacing w:before="137" w:line="184" w:lineRule="auto"/>
              <w:ind w:left="3122"/>
              <w:rPr>
                <w:rFonts w:hint="eastAsia" w:ascii="宋体" w:hAnsi="宋体" w:eastAsia="宋体" w:cs="宋体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spacing w:val="-3"/>
                <w:sz w:val="20"/>
                <w:szCs w:val="20"/>
                <w:lang w:val="en-US" w:eastAsia="zh-CN"/>
              </w:rPr>
              <w:t>0</w:t>
            </w:r>
          </w:p>
        </w:tc>
      </w:tr>
    </w:tbl>
    <w:p w14:paraId="2D6A27D4">
      <w:pPr>
        <w:rPr>
          <w:rFonts w:ascii="Arial"/>
          <w:sz w:val="21"/>
        </w:rPr>
      </w:pPr>
    </w:p>
    <w:p w14:paraId="662199C8">
      <w:pPr>
        <w:rPr>
          <w:rFonts w:ascii="Arial" w:hAnsi="Arial" w:eastAsia="Arial" w:cs="Arial"/>
          <w:sz w:val="21"/>
          <w:szCs w:val="21"/>
        </w:rPr>
        <w:sectPr>
          <w:pgSz w:w="11900" w:h="16840"/>
          <w:pgMar w:top="1431" w:right="1155" w:bottom="0" w:left="1055" w:header="0" w:footer="0" w:gutter="0"/>
          <w:cols w:space="720" w:num="1"/>
        </w:sectPr>
      </w:pPr>
    </w:p>
    <w:p w14:paraId="3BBF9350">
      <w:pPr>
        <w:spacing w:before="285" w:line="222" w:lineRule="auto"/>
        <w:ind w:left="1069"/>
        <w:outlineLvl w:val="0"/>
        <w:rPr>
          <w:rFonts w:ascii="黑体" w:hAnsi="黑体" w:eastAsia="黑体" w:cs="黑体"/>
          <w:sz w:val="32"/>
          <w:szCs w:val="32"/>
        </w:rPr>
      </w:pPr>
      <w:r>
        <w:rPr>
          <w:rFonts w:ascii="黑体" w:hAnsi="黑体" w:eastAsia="黑体" w:cs="黑体"/>
          <w:b/>
          <w:bCs/>
          <w:spacing w:val="-8"/>
          <w:sz w:val="32"/>
          <w:szCs w:val="32"/>
        </w:rPr>
        <w:t>三、收到和处理政府信息公开申请情况</w:t>
      </w:r>
    </w:p>
    <w:p w14:paraId="096CF332">
      <w:pPr>
        <w:spacing w:before="102"/>
      </w:pPr>
    </w:p>
    <w:tbl>
      <w:tblPr>
        <w:tblStyle w:val="6"/>
        <w:tblW w:w="9690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64"/>
        <w:gridCol w:w="939"/>
        <w:gridCol w:w="3207"/>
        <w:gridCol w:w="689"/>
        <w:gridCol w:w="670"/>
        <w:gridCol w:w="689"/>
        <w:gridCol w:w="689"/>
        <w:gridCol w:w="669"/>
        <w:gridCol w:w="680"/>
        <w:gridCol w:w="694"/>
      </w:tblGrid>
      <w:tr w14:paraId="7EFAB21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4" w:hRule="atLeast"/>
        </w:trPr>
        <w:tc>
          <w:tcPr>
            <w:tcW w:w="4910" w:type="dxa"/>
            <w:gridSpan w:val="3"/>
            <w:vMerge w:val="restart"/>
            <w:tcBorders>
              <w:bottom w:val="nil"/>
            </w:tcBorders>
            <w:vAlign w:val="top"/>
          </w:tcPr>
          <w:p w14:paraId="26B9E337">
            <w:pPr>
              <w:pStyle w:val="7"/>
              <w:spacing w:line="247" w:lineRule="auto"/>
            </w:pPr>
          </w:p>
          <w:p w14:paraId="4B085687">
            <w:pPr>
              <w:pStyle w:val="7"/>
              <w:spacing w:line="248" w:lineRule="auto"/>
            </w:pPr>
          </w:p>
          <w:p w14:paraId="7FE7BC8F">
            <w:pPr>
              <w:spacing w:before="65" w:line="273" w:lineRule="auto"/>
              <w:ind w:left="5" w:firstLine="199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1"/>
                <w:sz w:val="20"/>
                <w:szCs w:val="20"/>
              </w:rPr>
              <w:t>(本列数据的勾稽关系为：第一项加第二项之和，等于</w:t>
            </w:r>
            <w:r>
              <w:rPr>
                <w:rFonts w:ascii="宋体" w:hAnsi="宋体" w:eastAsia="宋体" w:cs="宋体"/>
                <w:spacing w:val="18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3"/>
                <w:sz w:val="20"/>
                <w:szCs w:val="20"/>
              </w:rPr>
              <w:t>第三项加第四项之和)</w:t>
            </w:r>
          </w:p>
        </w:tc>
        <w:tc>
          <w:tcPr>
            <w:tcW w:w="4780" w:type="dxa"/>
            <w:gridSpan w:val="7"/>
            <w:vAlign w:val="top"/>
          </w:tcPr>
          <w:p w14:paraId="0264EDB0">
            <w:pPr>
              <w:spacing w:before="63" w:line="219" w:lineRule="auto"/>
              <w:ind w:left="1905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1"/>
                <w:sz w:val="20"/>
                <w:szCs w:val="20"/>
              </w:rPr>
              <w:t>申请人情况</w:t>
            </w:r>
          </w:p>
        </w:tc>
      </w:tr>
      <w:tr w14:paraId="1A4CD9D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4910" w:type="dxa"/>
            <w:gridSpan w:val="3"/>
            <w:vMerge w:val="continue"/>
            <w:tcBorders>
              <w:top w:val="nil"/>
              <w:bottom w:val="nil"/>
            </w:tcBorders>
            <w:vAlign w:val="top"/>
          </w:tcPr>
          <w:p w14:paraId="119EB760">
            <w:pPr>
              <w:pStyle w:val="7"/>
            </w:pPr>
          </w:p>
        </w:tc>
        <w:tc>
          <w:tcPr>
            <w:tcW w:w="689" w:type="dxa"/>
            <w:vMerge w:val="restart"/>
            <w:tcBorders>
              <w:bottom w:val="nil"/>
            </w:tcBorders>
            <w:vAlign w:val="top"/>
          </w:tcPr>
          <w:p w14:paraId="0EF69348">
            <w:pPr>
              <w:pStyle w:val="7"/>
              <w:spacing w:line="312" w:lineRule="auto"/>
            </w:pPr>
          </w:p>
          <w:p w14:paraId="671382B2">
            <w:pPr>
              <w:spacing w:before="65" w:line="286" w:lineRule="auto"/>
              <w:ind w:left="235" w:right="133" w:hanging="100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5"/>
                <w:sz w:val="20"/>
                <w:szCs w:val="20"/>
              </w:rPr>
              <w:t>自然</w:t>
            </w:r>
            <w:r>
              <w:rPr>
                <w:rFonts w:ascii="宋体" w:hAnsi="宋体" w:eastAsia="宋体" w:cs="宋体"/>
                <w:sz w:val="20"/>
                <w:szCs w:val="20"/>
              </w:rPr>
              <w:t xml:space="preserve"> 人</w:t>
            </w:r>
          </w:p>
        </w:tc>
        <w:tc>
          <w:tcPr>
            <w:tcW w:w="3397" w:type="dxa"/>
            <w:gridSpan w:val="5"/>
            <w:vAlign w:val="top"/>
          </w:tcPr>
          <w:p w14:paraId="0A7CDAB3">
            <w:pPr>
              <w:spacing w:before="59" w:line="220" w:lineRule="auto"/>
              <w:ind w:left="1006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2"/>
                <w:sz w:val="20"/>
                <w:szCs w:val="20"/>
              </w:rPr>
              <w:t>法人或其他组织</w:t>
            </w:r>
          </w:p>
        </w:tc>
        <w:tc>
          <w:tcPr>
            <w:tcW w:w="694" w:type="dxa"/>
            <w:vMerge w:val="restart"/>
            <w:tcBorders>
              <w:bottom w:val="nil"/>
            </w:tcBorders>
            <w:vAlign w:val="top"/>
          </w:tcPr>
          <w:p w14:paraId="04C7237F">
            <w:pPr>
              <w:pStyle w:val="7"/>
              <w:spacing w:line="472" w:lineRule="auto"/>
            </w:pPr>
          </w:p>
          <w:p w14:paraId="0F3432B9">
            <w:pPr>
              <w:spacing w:before="65" w:line="221" w:lineRule="auto"/>
              <w:ind w:left="139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4"/>
                <w:sz w:val="20"/>
                <w:szCs w:val="20"/>
              </w:rPr>
              <w:t>总计</w:t>
            </w:r>
          </w:p>
        </w:tc>
      </w:tr>
      <w:tr w14:paraId="5194CB9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49" w:hRule="atLeast"/>
        </w:trPr>
        <w:tc>
          <w:tcPr>
            <w:tcW w:w="4910" w:type="dxa"/>
            <w:gridSpan w:val="3"/>
            <w:vMerge w:val="continue"/>
            <w:tcBorders>
              <w:top w:val="nil"/>
            </w:tcBorders>
            <w:vAlign w:val="top"/>
          </w:tcPr>
          <w:p w14:paraId="32B3E79F">
            <w:pPr>
              <w:pStyle w:val="7"/>
            </w:pPr>
          </w:p>
        </w:tc>
        <w:tc>
          <w:tcPr>
            <w:tcW w:w="689" w:type="dxa"/>
            <w:vMerge w:val="continue"/>
            <w:tcBorders>
              <w:top w:val="nil"/>
            </w:tcBorders>
            <w:vAlign w:val="top"/>
          </w:tcPr>
          <w:p w14:paraId="2FBD6B4E">
            <w:pPr>
              <w:pStyle w:val="7"/>
            </w:pPr>
          </w:p>
        </w:tc>
        <w:tc>
          <w:tcPr>
            <w:tcW w:w="670" w:type="dxa"/>
            <w:vAlign w:val="top"/>
          </w:tcPr>
          <w:p w14:paraId="699F2800">
            <w:pPr>
              <w:spacing w:before="209" w:line="306" w:lineRule="auto"/>
              <w:ind w:left="126" w:right="144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6"/>
                <w:sz w:val="20"/>
                <w:szCs w:val="20"/>
              </w:rPr>
              <w:t>商业</w:t>
            </w:r>
            <w:r>
              <w:rPr>
                <w:rFonts w:ascii="宋体" w:hAnsi="宋体" w:eastAsia="宋体" w:cs="宋体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-6"/>
                <w:sz w:val="20"/>
                <w:szCs w:val="20"/>
              </w:rPr>
              <w:t>企业</w:t>
            </w:r>
          </w:p>
        </w:tc>
        <w:tc>
          <w:tcPr>
            <w:tcW w:w="689" w:type="dxa"/>
            <w:vAlign w:val="top"/>
          </w:tcPr>
          <w:p w14:paraId="71F01389">
            <w:pPr>
              <w:spacing w:before="208" w:line="291" w:lineRule="auto"/>
              <w:ind w:left="136" w:right="129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4"/>
                <w:sz w:val="20"/>
                <w:szCs w:val="20"/>
              </w:rPr>
              <w:t>科研</w:t>
            </w:r>
            <w:r>
              <w:rPr>
                <w:rFonts w:ascii="宋体" w:hAnsi="宋体" w:eastAsia="宋体" w:cs="宋体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6"/>
                <w:sz w:val="20"/>
                <w:szCs w:val="20"/>
              </w:rPr>
              <w:t>机构</w:t>
            </w:r>
          </w:p>
        </w:tc>
        <w:tc>
          <w:tcPr>
            <w:tcW w:w="689" w:type="dxa"/>
            <w:vAlign w:val="top"/>
          </w:tcPr>
          <w:p w14:paraId="1F04F6E9">
            <w:pPr>
              <w:spacing w:before="68" w:line="268" w:lineRule="auto"/>
              <w:ind w:left="137" w:right="130"/>
              <w:jc w:val="both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5"/>
                <w:sz w:val="20"/>
                <w:szCs w:val="20"/>
              </w:rPr>
              <w:t>社会</w:t>
            </w:r>
            <w:r>
              <w:rPr>
                <w:rFonts w:ascii="宋体" w:hAnsi="宋体" w:eastAsia="宋体" w:cs="宋体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4"/>
                <w:sz w:val="20"/>
                <w:szCs w:val="20"/>
              </w:rPr>
              <w:t>公益</w:t>
            </w:r>
            <w:r>
              <w:rPr>
                <w:rFonts w:ascii="宋体" w:hAnsi="宋体" w:eastAsia="宋体" w:cs="宋体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5"/>
                <w:sz w:val="20"/>
                <w:szCs w:val="20"/>
              </w:rPr>
              <w:t>组织</w:t>
            </w:r>
          </w:p>
        </w:tc>
        <w:tc>
          <w:tcPr>
            <w:tcW w:w="669" w:type="dxa"/>
            <w:vAlign w:val="top"/>
          </w:tcPr>
          <w:p w14:paraId="0BF0C5DD">
            <w:pPr>
              <w:spacing w:before="68" w:line="268" w:lineRule="auto"/>
              <w:ind w:left="128" w:right="117"/>
              <w:jc w:val="both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5"/>
                <w:sz w:val="20"/>
                <w:szCs w:val="20"/>
              </w:rPr>
              <w:t>法律</w:t>
            </w:r>
            <w:r>
              <w:rPr>
                <w:rFonts w:ascii="宋体" w:hAnsi="宋体" w:eastAsia="宋体" w:cs="宋体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-4"/>
                <w:sz w:val="20"/>
                <w:szCs w:val="20"/>
              </w:rPr>
              <w:t>服务</w:t>
            </w:r>
            <w:r>
              <w:rPr>
                <w:rFonts w:ascii="宋体" w:hAnsi="宋体" w:eastAsia="宋体" w:cs="宋体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6"/>
                <w:sz w:val="20"/>
                <w:szCs w:val="20"/>
              </w:rPr>
              <w:t>机构</w:t>
            </w:r>
          </w:p>
        </w:tc>
        <w:tc>
          <w:tcPr>
            <w:tcW w:w="680" w:type="dxa"/>
            <w:vAlign w:val="top"/>
          </w:tcPr>
          <w:p w14:paraId="695DBFC0">
            <w:pPr>
              <w:pStyle w:val="7"/>
              <w:spacing w:line="312" w:lineRule="auto"/>
            </w:pPr>
          </w:p>
          <w:p w14:paraId="0CDDE867">
            <w:pPr>
              <w:spacing w:before="65" w:line="220" w:lineRule="auto"/>
              <w:ind w:left="139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3"/>
                <w:sz w:val="20"/>
                <w:szCs w:val="20"/>
              </w:rPr>
              <w:t>其他</w:t>
            </w:r>
          </w:p>
        </w:tc>
        <w:tc>
          <w:tcPr>
            <w:tcW w:w="694" w:type="dxa"/>
            <w:vMerge w:val="continue"/>
            <w:tcBorders>
              <w:top w:val="nil"/>
            </w:tcBorders>
            <w:vAlign w:val="top"/>
          </w:tcPr>
          <w:p w14:paraId="6D8E3F29">
            <w:pPr>
              <w:pStyle w:val="7"/>
            </w:pPr>
          </w:p>
        </w:tc>
      </w:tr>
      <w:tr w14:paraId="3481383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4910" w:type="dxa"/>
            <w:gridSpan w:val="3"/>
            <w:vAlign w:val="top"/>
          </w:tcPr>
          <w:p w14:paraId="30723392">
            <w:pPr>
              <w:spacing w:before="58" w:line="219" w:lineRule="auto"/>
              <w:ind w:left="5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2"/>
                <w:sz w:val="20"/>
                <w:szCs w:val="20"/>
              </w:rPr>
              <w:t>一、本年新收政府信息公开申请数量</w:t>
            </w:r>
          </w:p>
        </w:tc>
        <w:tc>
          <w:tcPr>
            <w:tcW w:w="689" w:type="dxa"/>
            <w:vAlign w:val="top"/>
          </w:tcPr>
          <w:p w14:paraId="69AE014D">
            <w:pPr>
              <w:spacing w:before="111" w:line="183" w:lineRule="auto"/>
              <w:ind w:left="235"/>
              <w:rPr>
                <w:rFonts w:hint="default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-2"/>
                <w:sz w:val="20"/>
                <w:szCs w:val="20"/>
                <w:lang w:val="en-US" w:eastAsia="zh-CN"/>
              </w:rPr>
              <w:t>74</w:t>
            </w:r>
          </w:p>
        </w:tc>
        <w:tc>
          <w:tcPr>
            <w:tcW w:w="670" w:type="dxa"/>
            <w:vAlign w:val="top"/>
          </w:tcPr>
          <w:p w14:paraId="01297ECB">
            <w:pPr>
              <w:spacing w:before="111" w:line="183" w:lineRule="auto"/>
              <w:ind w:left="276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0"/>
                <w:szCs w:val="20"/>
              </w:rPr>
              <w:t>0</w:t>
            </w:r>
          </w:p>
        </w:tc>
        <w:tc>
          <w:tcPr>
            <w:tcW w:w="689" w:type="dxa"/>
            <w:vAlign w:val="top"/>
          </w:tcPr>
          <w:p w14:paraId="7FF165AD">
            <w:pPr>
              <w:spacing w:before="111" w:line="183" w:lineRule="auto"/>
              <w:ind w:left="286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0"/>
                <w:szCs w:val="20"/>
              </w:rPr>
              <w:t>0</w:t>
            </w:r>
          </w:p>
        </w:tc>
        <w:tc>
          <w:tcPr>
            <w:tcW w:w="689" w:type="dxa"/>
            <w:vAlign w:val="top"/>
          </w:tcPr>
          <w:p w14:paraId="72C46F19">
            <w:pPr>
              <w:spacing w:before="111" w:line="183" w:lineRule="auto"/>
              <w:ind w:left="287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0"/>
                <w:szCs w:val="20"/>
              </w:rPr>
              <w:t>0</w:t>
            </w:r>
          </w:p>
        </w:tc>
        <w:tc>
          <w:tcPr>
            <w:tcW w:w="669" w:type="dxa"/>
            <w:vAlign w:val="top"/>
          </w:tcPr>
          <w:p w14:paraId="2C0DC776">
            <w:pPr>
              <w:spacing w:before="111" w:line="183" w:lineRule="auto"/>
              <w:ind w:left="278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0"/>
                <w:szCs w:val="20"/>
              </w:rPr>
              <w:t>0</w:t>
            </w:r>
          </w:p>
        </w:tc>
        <w:tc>
          <w:tcPr>
            <w:tcW w:w="680" w:type="dxa"/>
            <w:vAlign w:val="top"/>
          </w:tcPr>
          <w:p w14:paraId="5F679E9A">
            <w:pPr>
              <w:spacing w:before="111" w:line="183" w:lineRule="auto"/>
              <w:ind w:left="289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0"/>
                <w:szCs w:val="20"/>
              </w:rPr>
              <w:t>0</w:t>
            </w:r>
          </w:p>
        </w:tc>
        <w:tc>
          <w:tcPr>
            <w:tcW w:w="694" w:type="dxa"/>
            <w:vAlign w:val="top"/>
          </w:tcPr>
          <w:p w14:paraId="0DC709AF">
            <w:pPr>
              <w:spacing w:before="111" w:line="183" w:lineRule="auto"/>
              <w:ind w:left="239"/>
              <w:rPr>
                <w:rFonts w:hint="default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-2"/>
                <w:sz w:val="20"/>
                <w:szCs w:val="20"/>
                <w:lang w:val="en-US" w:eastAsia="zh-CN"/>
              </w:rPr>
              <w:t>74</w:t>
            </w:r>
          </w:p>
        </w:tc>
      </w:tr>
      <w:tr w14:paraId="3419A19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</w:trPr>
        <w:tc>
          <w:tcPr>
            <w:tcW w:w="4910" w:type="dxa"/>
            <w:gridSpan w:val="3"/>
            <w:vAlign w:val="top"/>
          </w:tcPr>
          <w:p w14:paraId="48EA656A">
            <w:pPr>
              <w:spacing w:before="68" w:line="219" w:lineRule="auto"/>
              <w:ind w:left="5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1"/>
                <w:sz w:val="20"/>
                <w:szCs w:val="20"/>
              </w:rPr>
              <w:t>二、上年结转政府信息公开申请数量</w:t>
            </w:r>
          </w:p>
        </w:tc>
        <w:tc>
          <w:tcPr>
            <w:tcW w:w="689" w:type="dxa"/>
            <w:vAlign w:val="top"/>
          </w:tcPr>
          <w:p w14:paraId="297571FD">
            <w:pPr>
              <w:spacing w:before="121" w:line="183" w:lineRule="auto"/>
              <w:ind w:left="285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0"/>
                <w:szCs w:val="20"/>
              </w:rPr>
              <w:t>0</w:t>
            </w:r>
          </w:p>
        </w:tc>
        <w:tc>
          <w:tcPr>
            <w:tcW w:w="670" w:type="dxa"/>
            <w:vAlign w:val="top"/>
          </w:tcPr>
          <w:p w14:paraId="1B6D1E1D">
            <w:pPr>
              <w:spacing w:before="121" w:line="183" w:lineRule="auto"/>
              <w:ind w:left="276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0"/>
                <w:szCs w:val="20"/>
              </w:rPr>
              <w:t>0</w:t>
            </w:r>
          </w:p>
        </w:tc>
        <w:tc>
          <w:tcPr>
            <w:tcW w:w="689" w:type="dxa"/>
            <w:vAlign w:val="top"/>
          </w:tcPr>
          <w:p w14:paraId="651E938D">
            <w:pPr>
              <w:spacing w:before="121" w:line="183" w:lineRule="auto"/>
              <w:ind w:left="286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0"/>
                <w:szCs w:val="20"/>
              </w:rPr>
              <w:t>0</w:t>
            </w:r>
          </w:p>
        </w:tc>
        <w:tc>
          <w:tcPr>
            <w:tcW w:w="689" w:type="dxa"/>
            <w:vAlign w:val="top"/>
          </w:tcPr>
          <w:p w14:paraId="527896EE">
            <w:pPr>
              <w:spacing w:before="121" w:line="183" w:lineRule="auto"/>
              <w:ind w:left="287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0"/>
                <w:szCs w:val="20"/>
              </w:rPr>
              <w:t>0</w:t>
            </w:r>
          </w:p>
        </w:tc>
        <w:tc>
          <w:tcPr>
            <w:tcW w:w="669" w:type="dxa"/>
            <w:vAlign w:val="top"/>
          </w:tcPr>
          <w:p w14:paraId="60F50EF8">
            <w:pPr>
              <w:spacing w:before="121" w:line="183" w:lineRule="auto"/>
              <w:ind w:left="278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0"/>
                <w:szCs w:val="20"/>
              </w:rPr>
              <w:t>0</w:t>
            </w:r>
          </w:p>
        </w:tc>
        <w:tc>
          <w:tcPr>
            <w:tcW w:w="680" w:type="dxa"/>
            <w:vAlign w:val="top"/>
          </w:tcPr>
          <w:p w14:paraId="3212CE0B">
            <w:pPr>
              <w:spacing w:before="121" w:line="183" w:lineRule="auto"/>
              <w:ind w:left="289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0"/>
                <w:szCs w:val="20"/>
              </w:rPr>
              <w:t>0</w:t>
            </w:r>
          </w:p>
        </w:tc>
        <w:tc>
          <w:tcPr>
            <w:tcW w:w="694" w:type="dxa"/>
            <w:vAlign w:val="top"/>
          </w:tcPr>
          <w:p w14:paraId="60B2262F">
            <w:pPr>
              <w:spacing w:before="121" w:line="183" w:lineRule="auto"/>
              <w:ind w:left="289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0"/>
                <w:szCs w:val="20"/>
              </w:rPr>
              <w:t>0</w:t>
            </w:r>
          </w:p>
        </w:tc>
      </w:tr>
      <w:tr w14:paraId="7867C71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0" w:hRule="atLeast"/>
        </w:trPr>
        <w:tc>
          <w:tcPr>
            <w:tcW w:w="764" w:type="dxa"/>
            <w:vMerge w:val="restart"/>
            <w:tcBorders>
              <w:bottom w:val="nil"/>
            </w:tcBorders>
            <w:vAlign w:val="top"/>
          </w:tcPr>
          <w:p w14:paraId="25A6740C">
            <w:pPr>
              <w:pStyle w:val="7"/>
              <w:spacing w:line="246" w:lineRule="auto"/>
            </w:pPr>
          </w:p>
          <w:p w14:paraId="67A2D954">
            <w:pPr>
              <w:pStyle w:val="7"/>
              <w:spacing w:line="246" w:lineRule="auto"/>
            </w:pPr>
          </w:p>
          <w:p w14:paraId="0173B269">
            <w:pPr>
              <w:pStyle w:val="7"/>
              <w:spacing w:line="246" w:lineRule="auto"/>
            </w:pPr>
          </w:p>
          <w:p w14:paraId="010A6D20">
            <w:pPr>
              <w:pStyle w:val="7"/>
              <w:spacing w:line="246" w:lineRule="auto"/>
            </w:pPr>
          </w:p>
          <w:p w14:paraId="738BF516">
            <w:pPr>
              <w:pStyle w:val="7"/>
              <w:spacing w:line="246" w:lineRule="auto"/>
            </w:pPr>
          </w:p>
          <w:p w14:paraId="4A817A3D">
            <w:pPr>
              <w:pStyle w:val="7"/>
              <w:spacing w:line="246" w:lineRule="auto"/>
            </w:pPr>
          </w:p>
          <w:p w14:paraId="157D1CCB">
            <w:pPr>
              <w:pStyle w:val="7"/>
              <w:spacing w:line="246" w:lineRule="auto"/>
            </w:pPr>
          </w:p>
          <w:p w14:paraId="5CAD2D63">
            <w:pPr>
              <w:pStyle w:val="7"/>
              <w:spacing w:line="246" w:lineRule="auto"/>
            </w:pPr>
          </w:p>
          <w:p w14:paraId="75BCA4D2">
            <w:pPr>
              <w:pStyle w:val="7"/>
              <w:spacing w:line="246" w:lineRule="auto"/>
            </w:pPr>
          </w:p>
          <w:p w14:paraId="6611113A">
            <w:pPr>
              <w:pStyle w:val="7"/>
              <w:spacing w:line="246" w:lineRule="auto"/>
            </w:pPr>
          </w:p>
          <w:p w14:paraId="5B1D7083">
            <w:pPr>
              <w:pStyle w:val="7"/>
              <w:spacing w:line="246" w:lineRule="auto"/>
            </w:pPr>
          </w:p>
          <w:p w14:paraId="12D4ADD7">
            <w:pPr>
              <w:pStyle w:val="7"/>
              <w:spacing w:line="246" w:lineRule="auto"/>
            </w:pPr>
          </w:p>
          <w:p w14:paraId="1463C37A">
            <w:pPr>
              <w:pStyle w:val="7"/>
              <w:spacing w:line="247" w:lineRule="auto"/>
            </w:pPr>
          </w:p>
          <w:p w14:paraId="77EA0896">
            <w:pPr>
              <w:pStyle w:val="7"/>
              <w:spacing w:line="247" w:lineRule="auto"/>
            </w:pPr>
          </w:p>
          <w:p w14:paraId="035CD0E6">
            <w:pPr>
              <w:pStyle w:val="7"/>
              <w:spacing w:line="247" w:lineRule="auto"/>
            </w:pPr>
          </w:p>
          <w:p w14:paraId="0CACE520">
            <w:pPr>
              <w:pStyle w:val="7"/>
              <w:spacing w:line="247" w:lineRule="auto"/>
            </w:pPr>
          </w:p>
          <w:p w14:paraId="56E51EC7">
            <w:pPr>
              <w:pStyle w:val="7"/>
              <w:spacing w:line="247" w:lineRule="auto"/>
            </w:pPr>
          </w:p>
          <w:p w14:paraId="3EE59CBC">
            <w:pPr>
              <w:spacing w:before="65" w:line="283" w:lineRule="auto"/>
              <w:ind w:left="15" w:right="127"/>
              <w:jc w:val="both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3"/>
                <w:sz w:val="20"/>
                <w:szCs w:val="20"/>
              </w:rPr>
              <w:t>三、本</w:t>
            </w:r>
            <w:r>
              <w:rPr>
                <w:rFonts w:ascii="宋体" w:hAnsi="宋体" w:eastAsia="宋体" w:cs="宋体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3"/>
                <w:sz w:val="20"/>
                <w:szCs w:val="20"/>
              </w:rPr>
              <w:t>年度办</w:t>
            </w:r>
            <w:r>
              <w:rPr>
                <w:rFonts w:ascii="宋体" w:hAnsi="宋体" w:eastAsia="宋体" w:cs="宋体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3"/>
                <w:sz w:val="20"/>
                <w:szCs w:val="20"/>
              </w:rPr>
              <w:t>理结果</w:t>
            </w:r>
          </w:p>
        </w:tc>
        <w:tc>
          <w:tcPr>
            <w:tcW w:w="4146" w:type="dxa"/>
            <w:gridSpan w:val="2"/>
            <w:vAlign w:val="top"/>
          </w:tcPr>
          <w:p w14:paraId="6DFAEE8F">
            <w:pPr>
              <w:spacing w:before="61" w:line="220" w:lineRule="auto"/>
              <w:ind w:left="41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1"/>
                <w:sz w:val="20"/>
                <w:szCs w:val="20"/>
              </w:rPr>
              <w:t>(一)予以公开</w:t>
            </w:r>
          </w:p>
        </w:tc>
        <w:tc>
          <w:tcPr>
            <w:tcW w:w="689" w:type="dxa"/>
            <w:vAlign w:val="top"/>
          </w:tcPr>
          <w:p w14:paraId="67C1DA39">
            <w:pPr>
              <w:spacing w:before="111" w:line="174" w:lineRule="auto"/>
              <w:ind w:left="235"/>
              <w:rPr>
                <w:rFonts w:hint="default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70</w:t>
            </w:r>
          </w:p>
        </w:tc>
        <w:tc>
          <w:tcPr>
            <w:tcW w:w="670" w:type="dxa"/>
            <w:vAlign w:val="top"/>
          </w:tcPr>
          <w:p w14:paraId="792FCA9D">
            <w:pPr>
              <w:spacing w:before="111" w:line="174" w:lineRule="auto"/>
              <w:ind w:left="276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0"/>
                <w:szCs w:val="20"/>
              </w:rPr>
              <w:t>0</w:t>
            </w:r>
          </w:p>
        </w:tc>
        <w:tc>
          <w:tcPr>
            <w:tcW w:w="689" w:type="dxa"/>
            <w:vAlign w:val="top"/>
          </w:tcPr>
          <w:p w14:paraId="4711813A">
            <w:pPr>
              <w:spacing w:before="111" w:line="174" w:lineRule="auto"/>
              <w:ind w:left="286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0"/>
                <w:szCs w:val="20"/>
              </w:rPr>
              <w:t>0</w:t>
            </w:r>
          </w:p>
        </w:tc>
        <w:tc>
          <w:tcPr>
            <w:tcW w:w="689" w:type="dxa"/>
            <w:vAlign w:val="top"/>
          </w:tcPr>
          <w:p w14:paraId="4F2B26F2">
            <w:pPr>
              <w:spacing w:before="111" w:line="174" w:lineRule="auto"/>
              <w:ind w:left="287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0"/>
                <w:szCs w:val="20"/>
              </w:rPr>
              <w:t>0</w:t>
            </w:r>
          </w:p>
        </w:tc>
        <w:tc>
          <w:tcPr>
            <w:tcW w:w="669" w:type="dxa"/>
            <w:vAlign w:val="top"/>
          </w:tcPr>
          <w:p w14:paraId="1B415D37">
            <w:pPr>
              <w:spacing w:before="111" w:line="174" w:lineRule="auto"/>
              <w:ind w:left="278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0"/>
                <w:szCs w:val="20"/>
              </w:rPr>
              <w:t>0</w:t>
            </w:r>
          </w:p>
        </w:tc>
        <w:tc>
          <w:tcPr>
            <w:tcW w:w="680" w:type="dxa"/>
            <w:vAlign w:val="top"/>
          </w:tcPr>
          <w:p w14:paraId="54CCE697">
            <w:pPr>
              <w:spacing w:before="111" w:line="174" w:lineRule="auto"/>
              <w:ind w:left="289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0"/>
                <w:szCs w:val="20"/>
              </w:rPr>
              <w:t>0</w:t>
            </w:r>
          </w:p>
        </w:tc>
        <w:tc>
          <w:tcPr>
            <w:tcW w:w="694" w:type="dxa"/>
            <w:vAlign w:val="top"/>
          </w:tcPr>
          <w:p w14:paraId="1DC9A1B1">
            <w:pPr>
              <w:spacing w:before="111" w:line="174" w:lineRule="auto"/>
              <w:ind w:left="239"/>
              <w:rPr>
                <w:rFonts w:hint="default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-2"/>
                <w:sz w:val="20"/>
                <w:szCs w:val="20"/>
                <w:lang w:val="en-US" w:eastAsia="zh-CN"/>
              </w:rPr>
              <w:t>70</w:t>
            </w:r>
          </w:p>
        </w:tc>
      </w:tr>
      <w:tr w14:paraId="25750D6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9" w:hRule="atLeast"/>
        </w:trPr>
        <w:tc>
          <w:tcPr>
            <w:tcW w:w="764" w:type="dxa"/>
            <w:vMerge w:val="continue"/>
            <w:tcBorders>
              <w:top w:val="nil"/>
              <w:bottom w:val="nil"/>
            </w:tcBorders>
            <w:vAlign w:val="top"/>
          </w:tcPr>
          <w:p w14:paraId="0A0ADA7F">
            <w:pPr>
              <w:pStyle w:val="7"/>
            </w:pPr>
          </w:p>
        </w:tc>
        <w:tc>
          <w:tcPr>
            <w:tcW w:w="4146" w:type="dxa"/>
            <w:gridSpan w:val="2"/>
            <w:vAlign w:val="top"/>
          </w:tcPr>
          <w:p w14:paraId="0C715599">
            <w:pPr>
              <w:spacing w:before="80" w:line="253" w:lineRule="auto"/>
              <w:ind w:left="41" w:right="104" w:firstLine="100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1"/>
                <w:sz w:val="20"/>
                <w:szCs w:val="20"/>
              </w:rPr>
              <w:t>(二)部分公开(区分处理的，只计这一情形，</w:t>
            </w:r>
            <w:r>
              <w:rPr>
                <w:rFonts w:ascii="宋体" w:hAnsi="宋体" w:eastAsia="宋体" w:cs="宋体"/>
                <w:spacing w:val="10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6"/>
                <w:sz w:val="20"/>
                <w:szCs w:val="20"/>
              </w:rPr>
              <w:t>不计其他情形)</w:t>
            </w:r>
          </w:p>
        </w:tc>
        <w:tc>
          <w:tcPr>
            <w:tcW w:w="689" w:type="dxa"/>
            <w:vAlign w:val="top"/>
          </w:tcPr>
          <w:p w14:paraId="7CD2469C">
            <w:pPr>
              <w:spacing w:before="271" w:line="183" w:lineRule="auto"/>
              <w:ind w:left="285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0"/>
                <w:szCs w:val="20"/>
              </w:rPr>
              <w:t>0</w:t>
            </w:r>
          </w:p>
        </w:tc>
        <w:tc>
          <w:tcPr>
            <w:tcW w:w="670" w:type="dxa"/>
            <w:vAlign w:val="top"/>
          </w:tcPr>
          <w:p w14:paraId="1D6BF596">
            <w:pPr>
              <w:spacing w:before="271" w:line="183" w:lineRule="auto"/>
              <w:ind w:left="276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0"/>
                <w:szCs w:val="20"/>
              </w:rPr>
              <w:t>0</w:t>
            </w:r>
          </w:p>
        </w:tc>
        <w:tc>
          <w:tcPr>
            <w:tcW w:w="689" w:type="dxa"/>
            <w:vAlign w:val="top"/>
          </w:tcPr>
          <w:p w14:paraId="43CFA4B3">
            <w:pPr>
              <w:spacing w:before="271" w:line="183" w:lineRule="auto"/>
              <w:ind w:left="286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0"/>
                <w:szCs w:val="20"/>
              </w:rPr>
              <w:t>0</w:t>
            </w:r>
          </w:p>
        </w:tc>
        <w:tc>
          <w:tcPr>
            <w:tcW w:w="689" w:type="dxa"/>
            <w:vAlign w:val="top"/>
          </w:tcPr>
          <w:p w14:paraId="18EFCF78">
            <w:pPr>
              <w:spacing w:before="271" w:line="183" w:lineRule="auto"/>
              <w:ind w:left="287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0"/>
                <w:szCs w:val="20"/>
              </w:rPr>
              <w:t>0</w:t>
            </w:r>
          </w:p>
        </w:tc>
        <w:tc>
          <w:tcPr>
            <w:tcW w:w="669" w:type="dxa"/>
            <w:vAlign w:val="top"/>
          </w:tcPr>
          <w:p w14:paraId="2553D5EC">
            <w:pPr>
              <w:spacing w:before="271" w:line="183" w:lineRule="auto"/>
              <w:ind w:left="278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0"/>
                <w:szCs w:val="20"/>
              </w:rPr>
              <w:t>0</w:t>
            </w:r>
          </w:p>
        </w:tc>
        <w:tc>
          <w:tcPr>
            <w:tcW w:w="680" w:type="dxa"/>
            <w:vAlign w:val="top"/>
          </w:tcPr>
          <w:p w14:paraId="3F66A353">
            <w:pPr>
              <w:spacing w:before="271" w:line="183" w:lineRule="auto"/>
              <w:ind w:left="289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0"/>
                <w:szCs w:val="20"/>
              </w:rPr>
              <w:t>0</w:t>
            </w:r>
          </w:p>
        </w:tc>
        <w:tc>
          <w:tcPr>
            <w:tcW w:w="694" w:type="dxa"/>
            <w:vAlign w:val="top"/>
          </w:tcPr>
          <w:p w14:paraId="6139959A">
            <w:pPr>
              <w:spacing w:before="151" w:line="183" w:lineRule="auto"/>
              <w:ind w:left="289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0"/>
                <w:szCs w:val="20"/>
              </w:rPr>
              <w:t>0</w:t>
            </w:r>
          </w:p>
        </w:tc>
      </w:tr>
      <w:tr w14:paraId="6B0D587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764" w:type="dxa"/>
            <w:vMerge w:val="continue"/>
            <w:tcBorders>
              <w:top w:val="nil"/>
              <w:bottom w:val="nil"/>
            </w:tcBorders>
            <w:vAlign w:val="top"/>
          </w:tcPr>
          <w:p w14:paraId="1A7605F3">
            <w:pPr>
              <w:pStyle w:val="7"/>
            </w:pPr>
          </w:p>
        </w:tc>
        <w:tc>
          <w:tcPr>
            <w:tcW w:w="939" w:type="dxa"/>
            <w:vMerge w:val="restart"/>
            <w:tcBorders>
              <w:bottom w:val="nil"/>
            </w:tcBorders>
            <w:vAlign w:val="top"/>
          </w:tcPr>
          <w:p w14:paraId="3F8123A2">
            <w:pPr>
              <w:pStyle w:val="7"/>
              <w:spacing w:line="255" w:lineRule="auto"/>
            </w:pPr>
          </w:p>
          <w:p w14:paraId="10371026">
            <w:pPr>
              <w:pStyle w:val="7"/>
              <w:spacing w:line="256" w:lineRule="auto"/>
            </w:pPr>
          </w:p>
          <w:p w14:paraId="41D42B3E">
            <w:pPr>
              <w:pStyle w:val="7"/>
              <w:spacing w:line="256" w:lineRule="auto"/>
            </w:pPr>
          </w:p>
          <w:p w14:paraId="03267609">
            <w:pPr>
              <w:pStyle w:val="7"/>
              <w:spacing w:line="256" w:lineRule="auto"/>
            </w:pPr>
          </w:p>
          <w:p w14:paraId="69C17BE3">
            <w:pPr>
              <w:spacing w:before="65" w:line="281" w:lineRule="auto"/>
              <w:ind w:left="31" w:right="46" w:firstLine="120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18"/>
                <w:sz w:val="20"/>
                <w:szCs w:val="20"/>
              </w:rPr>
              <w:t>(</w:t>
            </w:r>
            <w:r>
              <w:rPr>
                <w:rFonts w:ascii="宋体" w:hAnsi="宋体" w:eastAsia="宋体" w:cs="宋体"/>
                <w:spacing w:val="-34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-18"/>
                <w:sz w:val="20"/>
                <w:szCs w:val="20"/>
              </w:rPr>
              <w:t>三</w:t>
            </w:r>
            <w:r>
              <w:rPr>
                <w:rFonts w:ascii="宋体" w:hAnsi="宋体" w:eastAsia="宋体" w:cs="宋体"/>
                <w:spacing w:val="-34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-18"/>
                <w:sz w:val="20"/>
                <w:szCs w:val="20"/>
              </w:rPr>
              <w:t>)</w:t>
            </w:r>
            <w:r>
              <w:rPr>
                <w:rFonts w:ascii="宋体" w:hAnsi="宋体" w:eastAsia="宋体" w:cs="宋体"/>
                <w:spacing w:val="-31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-18"/>
                <w:sz w:val="20"/>
                <w:szCs w:val="20"/>
              </w:rPr>
              <w:t>不</w:t>
            </w:r>
            <w:r>
              <w:rPr>
                <w:rFonts w:ascii="宋体" w:hAnsi="宋体" w:eastAsia="宋体" w:cs="宋体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2"/>
                <w:sz w:val="20"/>
                <w:szCs w:val="20"/>
              </w:rPr>
              <w:t>予公开</w:t>
            </w:r>
          </w:p>
        </w:tc>
        <w:tc>
          <w:tcPr>
            <w:tcW w:w="3207" w:type="dxa"/>
            <w:vAlign w:val="top"/>
          </w:tcPr>
          <w:p w14:paraId="05DF9FD0">
            <w:pPr>
              <w:spacing w:before="61" w:line="219" w:lineRule="auto"/>
              <w:ind w:left="12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1"/>
                <w:sz w:val="20"/>
                <w:szCs w:val="20"/>
              </w:rPr>
              <w:t>1.属于国家秘密</w:t>
            </w:r>
          </w:p>
        </w:tc>
        <w:tc>
          <w:tcPr>
            <w:tcW w:w="689" w:type="dxa"/>
            <w:vAlign w:val="top"/>
          </w:tcPr>
          <w:p w14:paraId="6094212C">
            <w:pPr>
              <w:spacing w:before="112" w:line="182" w:lineRule="auto"/>
              <w:ind w:left="285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0"/>
                <w:szCs w:val="20"/>
              </w:rPr>
              <w:t>0</w:t>
            </w:r>
          </w:p>
        </w:tc>
        <w:tc>
          <w:tcPr>
            <w:tcW w:w="670" w:type="dxa"/>
            <w:vAlign w:val="top"/>
          </w:tcPr>
          <w:p w14:paraId="7C0CB3AB">
            <w:pPr>
              <w:spacing w:before="112" w:line="182" w:lineRule="auto"/>
              <w:ind w:left="276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0"/>
                <w:szCs w:val="20"/>
              </w:rPr>
              <w:t>0</w:t>
            </w:r>
          </w:p>
        </w:tc>
        <w:tc>
          <w:tcPr>
            <w:tcW w:w="689" w:type="dxa"/>
            <w:vAlign w:val="top"/>
          </w:tcPr>
          <w:p w14:paraId="310186B9">
            <w:pPr>
              <w:spacing w:before="112" w:line="182" w:lineRule="auto"/>
              <w:ind w:left="286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0"/>
                <w:szCs w:val="20"/>
              </w:rPr>
              <w:t>0</w:t>
            </w:r>
          </w:p>
        </w:tc>
        <w:tc>
          <w:tcPr>
            <w:tcW w:w="689" w:type="dxa"/>
            <w:vAlign w:val="top"/>
          </w:tcPr>
          <w:p w14:paraId="2DEE2FAC">
            <w:pPr>
              <w:spacing w:before="112" w:line="182" w:lineRule="auto"/>
              <w:ind w:left="287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0"/>
                <w:szCs w:val="20"/>
              </w:rPr>
              <w:t>0</w:t>
            </w:r>
          </w:p>
        </w:tc>
        <w:tc>
          <w:tcPr>
            <w:tcW w:w="669" w:type="dxa"/>
            <w:vAlign w:val="top"/>
          </w:tcPr>
          <w:p w14:paraId="5DC3FAE1">
            <w:pPr>
              <w:spacing w:before="112" w:line="182" w:lineRule="auto"/>
              <w:ind w:left="278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0"/>
                <w:szCs w:val="20"/>
              </w:rPr>
              <w:t>0</w:t>
            </w:r>
          </w:p>
        </w:tc>
        <w:tc>
          <w:tcPr>
            <w:tcW w:w="680" w:type="dxa"/>
            <w:vAlign w:val="top"/>
          </w:tcPr>
          <w:p w14:paraId="4F5D3BE0">
            <w:pPr>
              <w:spacing w:before="112" w:line="182" w:lineRule="auto"/>
              <w:ind w:left="289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0"/>
                <w:szCs w:val="20"/>
              </w:rPr>
              <w:t>0</w:t>
            </w:r>
          </w:p>
        </w:tc>
        <w:tc>
          <w:tcPr>
            <w:tcW w:w="694" w:type="dxa"/>
            <w:vAlign w:val="top"/>
          </w:tcPr>
          <w:p w14:paraId="7CAA3717">
            <w:pPr>
              <w:spacing w:before="112" w:line="182" w:lineRule="auto"/>
              <w:ind w:left="289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0"/>
                <w:szCs w:val="20"/>
              </w:rPr>
              <w:t>0</w:t>
            </w:r>
          </w:p>
        </w:tc>
      </w:tr>
      <w:tr w14:paraId="137E15B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</w:trPr>
        <w:tc>
          <w:tcPr>
            <w:tcW w:w="764" w:type="dxa"/>
            <w:vMerge w:val="continue"/>
            <w:tcBorders>
              <w:top w:val="nil"/>
              <w:bottom w:val="nil"/>
            </w:tcBorders>
            <w:vAlign w:val="top"/>
          </w:tcPr>
          <w:p w14:paraId="3DDD14C3">
            <w:pPr>
              <w:pStyle w:val="7"/>
            </w:pPr>
          </w:p>
        </w:tc>
        <w:tc>
          <w:tcPr>
            <w:tcW w:w="939" w:type="dxa"/>
            <w:vMerge w:val="continue"/>
            <w:tcBorders>
              <w:top w:val="nil"/>
              <w:bottom w:val="nil"/>
            </w:tcBorders>
            <w:vAlign w:val="top"/>
          </w:tcPr>
          <w:p w14:paraId="4F383C24">
            <w:pPr>
              <w:pStyle w:val="7"/>
            </w:pPr>
          </w:p>
        </w:tc>
        <w:tc>
          <w:tcPr>
            <w:tcW w:w="3207" w:type="dxa"/>
            <w:vAlign w:val="top"/>
          </w:tcPr>
          <w:p w14:paraId="3945A5F7">
            <w:pPr>
              <w:spacing w:before="71" w:line="219" w:lineRule="auto"/>
              <w:ind w:left="12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1"/>
                <w:sz w:val="20"/>
                <w:szCs w:val="20"/>
              </w:rPr>
              <w:t>2.其他法律行政法规禁止公开</w:t>
            </w:r>
          </w:p>
        </w:tc>
        <w:tc>
          <w:tcPr>
            <w:tcW w:w="689" w:type="dxa"/>
            <w:vAlign w:val="top"/>
          </w:tcPr>
          <w:p w14:paraId="60BB808D">
            <w:pPr>
              <w:spacing w:before="122" w:line="182" w:lineRule="auto"/>
              <w:ind w:left="285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0"/>
                <w:szCs w:val="20"/>
              </w:rPr>
              <w:t>0</w:t>
            </w:r>
          </w:p>
        </w:tc>
        <w:tc>
          <w:tcPr>
            <w:tcW w:w="670" w:type="dxa"/>
            <w:vAlign w:val="top"/>
          </w:tcPr>
          <w:p w14:paraId="12860D62">
            <w:pPr>
              <w:spacing w:before="122" w:line="182" w:lineRule="auto"/>
              <w:ind w:left="276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0"/>
                <w:szCs w:val="20"/>
              </w:rPr>
              <w:t>0</w:t>
            </w:r>
          </w:p>
        </w:tc>
        <w:tc>
          <w:tcPr>
            <w:tcW w:w="689" w:type="dxa"/>
            <w:vAlign w:val="top"/>
          </w:tcPr>
          <w:p w14:paraId="2ED5F721">
            <w:pPr>
              <w:spacing w:before="122" w:line="182" w:lineRule="auto"/>
              <w:ind w:left="286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0"/>
                <w:szCs w:val="20"/>
              </w:rPr>
              <w:t>0</w:t>
            </w:r>
          </w:p>
        </w:tc>
        <w:tc>
          <w:tcPr>
            <w:tcW w:w="689" w:type="dxa"/>
            <w:vAlign w:val="top"/>
          </w:tcPr>
          <w:p w14:paraId="675921B5">
            <w:pPr>
              <w:spacing w:before="122" w:line="182" w:lineRule="auto"/>
              <w:ind w:left="287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0"/>
                <w:szCs w:val="20"/>
              </w:rPr>
              <w:t>0</w:t>
            </w:r>
          </w:p>
        </w:tc>
        <w:tc>
          <w:tcPr>
            <w:tcW w:w="669" w:type="dxa"/>
            <w:vAlign w:val="top"/>
          </w:tcPr>
          <w:p w14:paraId="04471387">
            <w:pPr>
              <w:spacing w:before="122" w:line="182" w:lineRule="auto"/>
              <w:ind w:left="278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0"/>
                <w:szCs w:val="20"/>
              </w:rPr>
              <w:t>0</w:t>
            </w:r>
          </w:p>
        </w:tc>
        <w:tc>
          <w:tcPr>
            <w:tcW w:w="680" w:type="dxa"/>
            <w:vAlign w:val="top"/>
          </w:tcPr>
          <w:p w14:paraId="3ED52D64">
            <w:pPr>
              <w:spacing w:before="122" w:line="182" w:lineRule="auto"/>
              <w:ind w:left="289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0"/>
                <w:szCs w:val="20"/>
              </w:rPr>
              <w:t>0</w:t>
            </w:r>
          </w:p>
        </w:tc>
        <w:tc>
          <w:tcPr>
            <w:tcW w:w="694" w:type="dxa"/>
            <w:vAlign w:val="top"/>
          </w:tcPr>
          <w:p w14:paraId="12085F68">
            <w:pPr>
              <w:spacing w:before="122" w:line="182" w:lineRule="auto"/>
              <w:ind w:left="289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0"/>
                <w:szCs w:val="20"/>
              </w:rPr>
              <w:t>0</w:t>
            </w:r>
          </w:p>
        </w:tc>
      </w:tr>
      <w:tr w14:paraId="7FEA909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9" w:hRule="atLeast"/>
        </w:trPr>
        <w:tc>
          <w:tcPr>
            <w:tcW w:w="764" w:type="dxa"/>
            <w:vMerge w:val="continue"/>
            <w:tcBorders>
              <w:top w:val="nil"/>
              <w:bottom w:val="nil"/>
            </w:tcBorders>
            <w:vAlign w:val="top"/>
          </w:tcPr>
          <w:p w14:paraId="0118127C">
            <w:pPr>
              <w:pStyle w:val="7"/>
            </w:pPr>
          </w:p>
        </w:tc>
        <w:tc>
          <w:tcPr>
            <w:tcW w:w="939" w:type="dxa"/>
            <w:vMerge w:val="continue"/>
            <w:tcBorders>
              <w:top w:val="nil"/>
              <w:bottom w:val="nil"/>
            </w:tcBorders>
            <w:vAlign w:val="top"/>
          </w:tcPr>
          <w:p w14:paraId="1C3A2F70">
            <w:pPr>
              <w:pStyle w:val="7"/>
            </w:pPr>
          </w:p>
        </w:tc>
        <w:tc>
          <w:tcPr>
            <w:tcW w:w="3207" w:type="dxa"/>
            <w:vAlign w:val="top"/>
          </w:tcPr>
          <w:p w14:paraId="754EAACE">
            <w:pPr>
              <w:spacing w:before="61" w:line="219" w:lineRule="auto"/>
              <w:ind w:left="12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1"/>
                <w:sz w:val="20"/>
                <w:szCs w:val="20"/>
              </w:rPr>
              <w:t>3.危及"三安全一稳定"</w:t>
            </w:r>
          </w:p>
        </w:tc>
        <w:tc>
          <w:tcPr>
            <w:tcW w:w="689" w:type="dxa"/>
            <w:vAlign w:val="top"/>
          </w:tcPr>
          <w:p w14:paraId="7E9BC8D2">
            <w:pPr>
              <w:spacing w:before="112" w:line="181" w:lineRule="auto"/>
              <w:ind w:left="285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0"/>
                <w:szCs w:val="20"/>
              </w:rPr>
              <w:t>0</w:t>
            </w:r>
          </w:p>
        </w:tc>
        <w:tc>
          <w:tcPr>
            <w:tcW w:w="670" w:type="dxa"/>
            <w:vAlign w:val="top"/>
          </w:tcPr>
          <w:p w14:paraId="01650A5A">
            <w:pPr>
              <w:spacing w:before="112" w:line="181" w:lineRule="auto"/>
              <w:ind w:left="276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0"/>
                <w:szCs w:val="20"/>
              </w:rPr>
              <w:t>0</w:t>
            </w:r>
          </w:p>
        </w:tc>
        <w:tc>
          <w:tcPr>
            <w:tcW w:w="689" w:type="dxa"/>
            <w:vAlign w:val="top"/>
          </w:tcPr>
          <w:p w14:paraId="2CD7FE66">
            <w:pPr>
              <w:spacing w:before="112" w:line="181" w:lineRule="auto"/>
              <w:ind w:left="286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0"/>
                <w:szCs w:val="20"/>
              </w:rPr>
              <w:t>0</w:t>
            </w:r>
          </w:p>
        </w:tc>
        <w:tc>
          <w:tcPr>
            <w:tcW w:w="689" w:type="dxa"/>
            <w:vAlign w:val="top"/>
          </w:tcPr>
          <w:p w14:paraId="3889752F">
            <w:pPr>
              <w:spacing w:before="112" w:line="181" w:lineRule="auto"/>
              <w:ind w:left="287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0"/>
                <w:szCs w:val="20"/>
              </w:rPr>
              <w:t>0</w:t>
            </w:r>
          </w:p>
        </w:tc>
        <w:tc>
          <w:tcPr>
            <w:tcW w:w="669" w:type="dxa"/>
            <w:vAlign w:val="top"/>
          </w:tcPr>
          <w:p w14:paraId="69CAFAA6">
            <w:pPr>
              <w:spacing w:before="112" w:line="181" w:lineRule="auto"/>
              <w:ind w:left="278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0"/>
                <w:szCs w:val="20"/>
              </w:rPr>
              <w:t>0</w:t>
            </w:r>
          </w:p>
        </w:tc>
        <w:tc>
          <w:tcPr>
            <w:tcW w:w="680" w:type="dxa"/>
            <w:vAlign w:val="top"/>
          </w:tcPr>
          <w:p w14:paraId="52831BEC">
            <w:pPr>
              <w:spacing w:before="112" w:line="181" w:lineRule="auto"/>
              <w:ind w:left="289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0"/>
                <w:szCs w:val="20"/>
              </w:rPr>
              <w:t>0</w:t>
            </w:r>
          </w:p>
        </w:tc>
        <w:tc>
          <w:tcPr>
            <w:tcW w:w="694" w:type="dxa"/>
            <w:vAlign w:val="top"/>
          </w:tcPr>
          <w:p w14:paraId="69A8F206">
            <w:pPr>
              <w:spacing w:before="112" w:line="181" w:lineRule="auto"/>
              <w:ind w:left="289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0"/>
                <w:szCs w:val="20"/>
              </w:rPr>
              <w:t>0</w:t>
            </w:r>
          </w:p>
        </w:tc>
      </w:tr>
      <w:tr w14:paraId="296F798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764" w:type="dxa"/>
            <w:vMerge w:val="continue"/>
            <w:tcBorders>
              <w:top w:val="nil"/>
              <w:bottom w:val="nil"/>
            </w:tcBorders>
            <w:vAlign w:val="top"/>
          </w:tcPr>
          <w:p w14:paraId="08A334FD">
            <w:pPr>
              <w:pStyle w:val="7"/>
            </w:pPr>
          </w:p>
        </w:tc>
        <w:tc>
          <w:tcPr>
            <w:tcW w:w="939" w:type="dxa"/>
            <w:vMerge w:val="continue"/>
            <w:tcBorders>
              <w:top w:val="nil"/>
              <w:bottom w:val="nil"/>
            </w:tcBorders>
            <w:vAlign w:val="top"/>
          </w:tcPr>
          <w:p w14:paraId="3EC15AEF">
            <w:pPr>
              <w:pStyle w:val="7"/>
            </w:pPr>
          </w:p>
        </w:tc>
        <w:tc>
          <w:tcPr>
            <w:tcW w:w="3207" w:type="dxa"/>
            <w:vAlign w:val="top"/>
          </w:tcPr>
          <w:p w14:paraId="462E0CAC">
            <w:pPr>
              <w:spacing w:before="62" w:line="219" w:lineRule="auto"/>
              <w:ind w:left="12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1"/>
                <w:sz w:val="20"/>
                <w:szCs w:val="20"/>
              </w:rPr>
              <w:t>4.保护第三方合法权益</w:t>
            </w:r>
          </w:p>
        </w:tc>
        <w:tc>
          <w:tcPr>
            <w:tcW w:w="689" w:type="dxa"/>
            <w:vAlign w:val="top"/>
          </w:tcPr>
          <w:p w14:paraId="7C685CD8">
            <w:pPr>
              <w:spacing w:before="113" w:line="181" w:lineRule="auto"/>
              <w:ind w:left="285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0"/>
                <w:szCs w:val="20"/>
              </w:rPr>
              <w:t>0</w:t>
            </w:r>
          </w:p>
        </w:tc>
        <w:tc>
          <w:tcPr>
            <w:tcW w:w="670" w:type="dxa"/>
            <w:vAlign w:val="top"/>
          </w:tcPr>
          <w:p w14:paraId="07E178C2">
            <w:pPr>
              <w:spacing w:before="113" w:line="181" w:lineRule="auto"/>
              <w:ind w:left="276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0"/>
                <w:szCs w:val="20"/>
              </w:rPr>
              <w:t>0</w:t>
            </w:r>
          </w:p>
        </w:tc>
        <w:tc>
          <w:tcPr>
            <w:tcW w:w="689" w:type="dxa"/>
            <w:vAlign w:val="top"/>
          </w:tcPr>
          <w:p w14:paraId="7F2A761F">
            <w:pPr>
              <w:spacing w:before="113" w:line="181" w:lineRule="auto"/>
              <w:ind w:left="286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0"/>
                <w:szCs w:val="20"/>
              </w:rPr>
              <w:t>0</w:t>
            </w:r>
          </w:p>
        </w:tc>
        <w:tc>
          <w:tcPr>
            <w:tcW w:w="689" w:type="dxa"/>
            <w:vAlign w:val="top"/>
          </w:tcPr>
          <w:p w14:paraId="1ED31B7A">
            <w:pPr>
              <w:spacing w:before="113" w:line="181" w:lineRule="auto"/>
              <w:ind w:left="287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0"/>
                <w:szCs w:val="20"/>
              </w:rPr>
              <w:t>0</w:t>
            </w:r>
          </w:p>
        </w:tc>
        <w:tc>
          <w:tcPr>
            <w:tcW w:w="669" w:type="dxa"/>
            <w:vAlign w:val="top"/>
          </w:tcPr>
          <w:p w14:paraId="3D443416">
            <w:pPr>
              <w:spacing w:before="113" w:line="181" w:lineRule="auto"/>
              <w:ind w:left="278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0"/>
                <w:szCs w:val="20"/>
              </w:rPr>
              <w:t>0</w:t>
            </w:r>
          </w:p>
        </w:tc>
        <w:tc>
          <w:tcPr>
            <w:tcW w:w="680" w:type="dxa"/>
            <w:vAlign w:val="top"/>
          </w:tcPr>
          <w:p w14:paraId="68BFFCFE">
            <w:pPr>
              <w:spacing w:before="113" w:line="181" w:lineRule="auto"/>
              <w:ind w:left="289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0"/>
                <w:szCs w:val="20"/>
              </w:rPr>
              <w:t>0</w:t>
            </w:r>
          </w:p>
        </w:tc>
        <w:tc>
          <w:tcPr>
            <w:tcW w:w="694" w:type="dxa"/>
            <w:vAlign w:val="top"/>
          </w:tcPr>
          <w:p w14:paraId="54F5FE2D">
            <w:pPr>
              <w:spacing w:before="113" w:line="181" w:lineRule="auto"/>
              <w:ind w:left="289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0"/>
                <w:szCs w:val="20"/>
              </w:rPr>
              <w:t>0</w:t>
            </w:r>
          </w:p>
        </w:tc>
      </w:tr>
      <w:tr w14:paraId="72465CC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9" w:hRule="atLeast"/>
        </w:trPr>
        <w:tc>
          <w:tcPr>
            <w:tcW w:w="764" w:type="dxa"/>
            <w:vMerge w:val="continue"/>
            <w:tcBorders>
              <w:top w:val="nil"/>
              <w:bottom w:val="nil"/>
            </w:tcBorders>
            <w:vAlign w:val="top"/>
          </w:tcPr>
          <w:p w14:paraId="7A8AC0E5">
            <w:pPr>
              <w:pStyle w:val="7"/>
            </w:pPr>
          </w:p>
        </w:tc>
        <w:tc>
          <w:tcPr>
            <w:tcW w:w="939" w:type="dxa"/>
            <w:vMerge w:val="continue"/>
            <w:tcBorders>
              <w:top w:val="nil"/>
              <w:bottom w:val="nil"/>
            </w:tcBorders>
            <w:vAlign w:val="top"/>
          </w:tcPr>
          <w:p w14:paraId="289A80F8">
            <w:pPr>
              <w:pStyle w:val="7"/>
            </w:pPr>
          </w:p>
        </w:tc>
        <w:tc>
          <w:tcPr>
            <w:tcW w:w="3207" w:type="dxa"/>
            <w:vAlign w:val="top"/>
          </w:tcPr>
          <w:p w14:paraId="2D4E7F65">
            <w:pPr>
              <w:spacing w:before="62" w:line="219" w:lineRule="auto"/>
              <w:ind w:left="12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1"/>
                <w:sz w:val="20"/>
                <w:szCs w:val="20"/>
              </w:rPr>
              <w:t>5.属于三类内部事务信息</w:t>
            </w:r>
          </w:p>
        </w:tc>
        <w:tc>
          <w:tcPr>
            <w:tcW w:w="689" w:type="dxa"/>
            <w:vAlign w:val="top"/>
          </w:tcPr>
          <w:p w14:paraId="1D19EC76">
            <w:pPr>
              <w:spacing w:before="114" w:line="180" w:lineRule="auto"/>
              <w:ind w:left="285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0"/>
                <w:szCs w:val="20"/>
              </w:rPr>
              <w:t>0</w:t>
            </w:r>
          </w:p>
        </w:tc>
        <w:tc>
          <w:tcPr>
            <w:tcW w:w="670" w:type="dxa"/>
            <w:vAlign w:val="top"/>
          </w:tcPr>
          <w:p w14:paraId="73DA152A">
            <w:pPr>
              <w:spacing w:before="114" w:line="180" w:lineRule="auto"/>
              <w:ind w:left="276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0"/>
                <w:szCs w:val="20"/>
              </w:rPr>
              <w:t>0</w:t>
            </w:r>
          </w:p>
        </w:tc>
        <w:tc>
          <w:tcPr>
            <w:tcW w:w="689" w:type="dxa"/>
            <w:vAlign w:val="top"/>
          </w:tcPr>
          <w:p w14:paraId="2F3CC4BF">
            <w:pPr>
              <w:spacing w:before="114" w:line="180" w:lineRule="auto"/>
              <w:ind w:left="286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0"/>
                <w:szCs w:val="20"/>
              </w:rPr>
              <w:t>0</w:t>
            </w:r>
          </w:p>
        </w:tc>
        <w:tc>
          <w:tcPr>
            <w:tcW w:w="689" w:type="dxa"/>
            <w:vAlign w:val="top"/>
          </w:tcPr>
          <w:p w14:paraId="2F4A03DA">
            <w:pPr>
              <w:spacing w:before="114" w:line="180" w:lineRule="auto"/>
              <w:ind w:left="287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0"/>
                <w:szCs w:val="20"/>
              </w:rPr>
              <w:t>0</w:t>
            </w:r>
          </w:p>
        </w:tc>
        <w:tc>
          <w:tcPr>
            <w:tcW w:w="669" w:type="dxa"/>
            <w:vAlign w:val="top"/>
          </w:tcPr>
          <w:p w14:paraId="5D025545">
            <w:pPr>
              <w:spacing w:before="114" w:line="180" w:lineRule="auto"/>
              <w:ind w:left="278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0"/>
                <w:szCs w:val="20"/>
              </w:rPr>
              <w:t>0</w:t>
            </w:r>
          </w:p>
        </w:tc>
        <w:tc>
          <w:tcPr>
            <w:tcW w:w="680" w:type="dxa"/>
            <w:vAlign w:val="top"/>
          </w:tcPr>
          <w:p w14:paraId="6B25FC14">
            <w:pPr>
              <w:spacing w:before="114" w:line="180" w:lineRule="auto"/>
              <w:ind w:left="289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0"/>
                <w:szCs w:val="20"/>
              </w:rPr>
              <w:t>0</w:t>
            </w:r>
          </w:p>
        </w:tc>
        <w:tc>
          <w:tcPr>
            <w:tcW w:w="694" w:type="dxa"/>
            <w:vAlign w:val="top"/>
          </w:tcPr>
          <w:p w14:paraId="05A929AD">
            <w:pPr>
              <w:spacing w:before="114" w:line="180" w:lineRule="auto"/>
              <w:ind w:left="289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0"/>
                <w:szCs w:val="20"/>
              </w:rPr>
              <w:t>0</w:t>
            </w:r>
          </w:p>
        </w:tc>
      </w:tr>
      <w:tr w14:paraId="0BFC53F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764" w:type="dxa"/>
            <w:vMerge w:val="continue"/>
            <w:tcBorders>
              <w:top w:val="nil"/>
              <w:bottom w:val="nil"/>
            </w:tcBorders>
            <w:vAlign w:val="top"/>
          </w:tcPr>
          <w:p w14:paraId="469215B4">
            <w:pPr>
              <w:pStyle w:val="7"/>
            </w:pPr>
          </w:p>
        </w:tc>
        <w:tc>
          <w:tcPr>
            <w:tcW w:w="939" w:type="dxa"/>
            <w:vMerge w:val="continue"/>
            <w:tcBorders>
              <w:top w:val="nil"/>
              <w:bottom w:val="nil"/>
            </w:tcBorders>
            <w:vAlign w:val="top"/>
          </w:tcPr>
          <w:p w14:paraId="2D63E31B">
            <w:pPr>
              <w:pStyle w:val="7"/>
            </w:pPr>
          </w:p>
        </w:tc>
        <w:tc>
          <w:tcPr>
            <w:tcW w:w="3207" w:type="dxa"/>
            <w:vAlign w:val="top"/>
          </w:tcPr>
          <w:p w14:paraId="0FF8942B">
            <w:pPr>
              <w:spacing w:before="63" w:line="219" w:lineRule="auto"/>
              <w:ind w:left="12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1"/>
                <w:sz w:val="20"/>
                <w:szCs w:val="20"/>
              </w:rPr>
              <w:t>6.属于四类过程性信息</w:t>
            </w:r>
          </w:p>
        </w:tc>
        <w:tc>
          <w:tcPr>
            <w:tcW w:w="689" w:type="dxa"/>
            <w:vAlign w:val="top"/>
          </w:tcPr>
          <w:p w14:paraId="39A53CA4">
            <w:pPr>
              <w:spacing w:before="115" w:line="180" w:lineRule="auto"/>
              <w:ind w:left="285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0"/>
                <w:szCs w:val="20"/>
              </w:rPr>
              <w:t>0</w:t>
            </w:r>
          </w:p>
        </w:tc>
        <w:tc>
          <w:tcPr>
            <w:tcW w:w="670" w:type="dxa"/>
            <w:vAlign w:val="top"/>
          </w:tcPr>
          <w:p w14:paraId="3DC43819">
            <w:pPr>
              <w:spacing w:before="115" w:line="180" w:lineRule="auto"/>
              <w:ind w:left="276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0"/>
                <w:szCs w:val="20"/>
              </w:rPr>
              <w:t>0</w:t>
            </w:r>
          </w:p>
        </w:tc>
        <w:tc>
          <w:tcPr>
            <w:tcW w:w="689" w:type="dxa"/>
            <w:vAlign w:val="top"/>
          </w:tcPr>
          <w:p w14:paraId="6D5195AC">
            <w:pPr>
              <w:spacing w:before="115" w:line="180" w:lineRule="auto"/>
              <w:ind w:left="286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0"/>
                <w:szCs w:val="20"/>
              </w:rPr>
              <w:t>0</w:t>
            </w:r>
          </w:p>
        </w:tc>
        <w:tc>
          <w:tcPr>
            <w:tcW w:w="689" w:type="dxa"/>
            <w:vAlign w:val="top"/>
          </w:tcPr>
          <w:p w14:paraId="701DDC8A">
            <w:pPr>
              <w:spacing w:before="115" w:line="180" w:lineRule="auto"/>
              <w:ind w:left="287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0"/>
                <w:szCs w:val="20"/>
              </w:rPr>
              <w:t>0</w:t>
            </w:r>
          </w:p>
        </w:tc>
        <w:tc>
          <w:tcPr>
            <w:tcW w:w="669" w:type="dxa"/>
            <w:vAlign w:val="top"/>
          </w:tcPr>
          <w:p w14:paraId="649A7249">
            <w:pPr>
              <w:spacing w:before="115" w:line="180" w:lineRule="auto"/>
              <w:ind w:left="278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0"/>
                <w:szCs w:val="20"/>
              </w:rPr>
              <w:t>0</w:t>
            </w:r>
          </w:p>
        </w:tc>
        <w:tc>
          <w:tcPr>
            <w:tcW w:w="680" w:type="dxa"/>
            <w:vAlign w:val="top"/>
          </w:tcPr>
          <w:p w14:paraId="45D77C0D">
            <w:pPr>
              <w:spacing w:before="115" w:line="180" w:lineRule="auto"/>
              <w:ind w:left="289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0"/>
                <w:szCs w:val="20"/>
              </w:rPr>
              <w:t>0</w:t>
            </w:r>
          </w:p>
        </w:tc>
        <w:tc>
          <w:tcPr>
            <w:tcW w:w="694" w:type="dxa"/>
            <w:vAlign w:val="top"/>
          </w:tcPr>
          <w:p w14:paraId="78DF8934">
            <w:pPr>
              <w:spacing w:before="115" w:line="180" w:lineRule="auto"/>
              <w:ind w:left="289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0"/>
                <w:szCs w:val="20"/>
              </w:rPr>
              <w:t>0</w:t>
            </w:r>
          </w:p>
        </w:tc>
      </w:tr>
      <w:tr w14:paraId="698556F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</w:trPr>
        <w:tc>
          <w:tcPr>
            <w:tcW w:w="764" w:type="dxa"/>
            <w:vMerge w:val="continue"/>
            <w:tcBorders>
              <w:top w:val="nil"/>
              <w:bottom w:val="nil"/>
            </w:tcBorders>
            <w:vAlign w:val="top"/>
          </w:tcPr>
          <w:p w14:paraId="1579936E">
            <w:pPr>
              <w:pStyle w:val="7"/>
            </w:pPr>
          </w:p>
        </w:tc>
        <w:tc>
          <w:tcPr>
            <w:tcW w:w="939" w:type="dxa"/>
            <w:vMerge w:val="continue"/>
            <w:tcBorders>
              <w:top w:val="nil"/>
              <w:bottom w:val="nil"/>
            </w:tcBorders>
            <w:vAlign w:val="top"/>
          </w:tcPr>
          <w:p w14:paraId="4DA385B6">
            <w:pPr>
              <w:pStyle w:val="7"/>
            </w:pPr>
          </w:p>
        </w:tc>
        <w:tc>
          <w:tcPr>
            <w:tcW w:w="3207" w:type="dxa"/>
            <w:vAlign w:val="top"/>
          </w:tcPr>
          <w:p w14:paraId="55459748">
            <w:pPr>
              <w:spacing w:before="73" w:line="219" w:lineRule="auto"/>
              <w:ind w:left="12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0"/>
                <w:szCs w:val="20"/>
              </w:rPr>
              <w:t>7.属于行政执法案卷</w:t>
            </w:r>
          </w:p>
        </w:tc>
        <w:tc>
          <w:tcPr>
            <w:tcW w:w="689" w:type="dxa"/>
            <w:vAlign w:val="top"/>
          </w:tcPr>
          <w:p w14:paraId="23C8CC78">
            <w:pPr>
              <w:spacing w:before="125" w:line="180" w:lineRule="auto"/>
              <w:ind w:left="285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0"/>
                <w:szCs w:val="20"/>
              </w:rPr>
              <w:t>0</w:t>
            </w:r>
          </w:p>
        </w:tc>
        <w:tc>
          <w:tcPr>
            <w:tcW w:w="670" w:type="dxa"/>
            <w:vAlign w:val="top"/>
          </w:tcPr>
          <w:p w14:paraId="673578F9">
            <w:pPr>
              <w:spacing w:before="125" w:line="180" w:lineRule="auto"/>
              <w:ind w:left="276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0"/>
                <w:szCs w:val="20"/>
              </w:rPr>
              <w:t>0</w:t>
            </w:r>
          </w:p>
        </w:tc>
        <w:tc>
          <w:tcPr>
            <w:tcW w:w="689" w:type="dxa"/>
            <w:vAlign w:val="top"/>
          </w:tcPr>
          <w:p w14:paraId="5902448D">
            <w:pPr>
              <w:spacing w:before="125" w:line="180" w:lineRule="auto"/>
              <w:ind w:left="286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0"/>
                <w:szCs w:val="20"/>
              </w:rPr>
              <w:t>0</w:t>
            </w:r>
          </w:p>
        </w:tc>
        <w:tc>
          <w:tcPr>
            <w:tcW w:w="689" w:type="dxa"/>
            <w:vAlign w:val="top"/>
          </w:tcPr>
          <w:p w14:paraId="38B2CA32">
            <w:pPr>
              <w:spacing w:before="125" w:line="180" w:lineRule="auto"/>
              <w:ind w:left="287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0"/>
                <w:szCs w:val="20"/>
              </w:rPr>
              <w:t>0</w:t>
            </w:r>
          </w:p>
        </w:tc>
        <w:tc>
          <w:tcPr>
            <w:tcW w:w="669" w:type="dxa"/>
            <w:vAlign w:val="top"/>
          </w:tcPr>
          <w:p w14:paraId="36765790">
            <w:pPr>
              <w:spacing w:before="125" w:line="180" w:lineRule="auto"/>
              <w:ind w:left="278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0"/>
                <w:szCs w:val="20"/>
              </w:rPr>
              <w:t>0</w:t>
            </w:r>
          </w:p>
        </w:tc>
        <w:tc>
          <w:tcPr>
            <w:tcW w:w="680" w:type="dxa"/>
            <w:vAlign w:val="top"/>
          </w:tcPr>
          <w:p w14:paraId="504E7CFF">
            <w:pPr>
              <w:spacing w:before="125" w:line="180" w:lineRule="auto"/>
              <w:ind w:left="289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0"/>
                <w:szCs w:val="20"/>
              </w:rPr>
              <w:t>0</w:t>
            </w:r>
          </w:p>
        </w:tc>
        <w:tc>
          <w:tcPr>
            <w:tcW w:w="694" w:type="dxa"/>
            <w:vAlign w:val="top"/>
          </w:tcPr>
          <w:p w14:paraId="02A4D37A">
            <w:pPr>
              <w:spacing w:before="125" w:line="180" w:lineRule="auto"/>
              <w:ind w:left="289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0"/>
                <w:szCs w:val="20"/>
              </w:rPr>
              <w:t>0</w:t>
            </w:r>
          </w:p>
        </w:tc>
      </w:tr>
      <w:tr w14:paraId="1D687FD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</w:trPr>
        <w:tc>
          <w:tcPr>
            <w:tcW w:w="764" w:type="dxa"/>
            <w:vMerge w:val="continue"/>
            <w:tcBorders>
              <w:top w:val="nil"/>
              <w:bottom w:val="nil"/>
            </w:tcBorders>
            <w:vAlign w:val="top"/>
          </w:tcPr>
          <w:p w14:paraId="43D43D8F">
            <w:pPr>
              <w:pStyle w:val="7"/>
            </w:pPr>
          </w:p>
        </w:tc>
        <w:tc>
          <w:tcPr>
            <w:tcW w:w="939" w:type="dxa"/>
            <w:vMerge w:val="continue"/>
            <w:tcBorders>
              <w:top w:val="nil"/>
            </w:tcBorders>
            <w:vAlign w:val="top"/>
          </w:tcPr>
          <w:p w14:paraId="03D02A9A">
            <w:pPr>
              <w:pStyle w:val="7"/>
            </w:pPr>
          </w:p>
        </w:tc>
        <w:tc>
          <w:tcPr>
            <w:tcW w:w="3207" w:type="dxa"/>
            <w:vAlign w:val="top"/>
          </w:tcPr>
          <w:p w14:paraId="72A5921D">
            <w:pPr>
              <w:spacing w:before="73" w:line="220" w:lineRule="auto"/>
              <w:ind w:left="12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1"/>
                <w:sz w:val="20"/>
                <w:szCs w:val="20"/>
              </w:rPr>
              <w:t>8.属于行政查询事项</w:t>
            </w:r>
          </w:p>
        </w:tc>
        <w:tc>
          <w:tcPr>
            <w:tcW w:w="689" w:type="dxa"/>
            <w:vAlign w:val="top"/>
          </w:tcPr>
          <w:p w14:paraId="20006400">
            <w:pPr>
              <w:spacing w:before="125" w:line="180" w:lineRule="auto"/>
              <w:ind w:left="285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0"/>
                <w:szCs w:val="20"/>
              </w:rPr>
              <w:t>0</w:t>
            </w:r>
          </w:p>
        </w:tc>
        <w:tc>
          <w:tcPr>
            <w:tcW w:w="670" w:type="dxa"/>
            <w:vAlign w:val="top"/>
          </w:tcPr>
          <w:p w14:paraId="5F57CBC2">
            <w:pPr>
              <w:spacing w:before="125" w:line="180" w:lineRule="auto"/>
              <w:ind w:left="276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0"/>
                <w:szCs w:val="20"/>
              </w:rPr>
              <w:t>0</w:t>
            </w:r>
          </w:p>
        </w:tc>
        <w:tc>
          <w:tcPr>
            <w:tcW w:w="689" w:type="dxa"/>
            <w:vAlign w:val="top"/>
          </w:tcPr>
          <w:p w14:paraId="725E25B8">
            <w:pPr>
              <w:spacing w:before="125" w:line="180" w:lineRule="auto"/>
              <w:ind w:left="286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0"/>
                <w:szCs w:val="20"/>
              </w:rPr>
              <w:t>0</w:t>
            </w:r>
          </w:p>
        </w:tc>
        <w:tc>
          <w:tcPr>
            <w:tcW w:w="689" w:type="dxa"/>
            <w:vAlign w:val="top"/>
          </w:tcPr>
          <w:p w14:paraId="2351CBCE">
            <w:pPr>
              <w:spacing w:before="125" w:line="180" w:lineRule="auto"/>
              <w:ind w:left="287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0"/>
                <w:szCs w:val="20"/>
              </w:rPr>
              <w:t>0</w:t>
            </w:r>
          </w:p>
        </w:tc>
        <w:tc>
          <w:tcPr>
            <w:tcW w:w="669" w:type="dxa"/>
            <w:vAlign w:val="top"/>
          </w:tcPr>
          <w:p w14:paraId="25372A00">
            <w:pPr>
              <w:spacing w:before="125" w:line="180" w:lineRule="auto"/>
              <w:ind w:left="278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0"/>
                <w:szCs w:val="20"/>
              </w:rPr>
              <w:t>0</w:t>
            </w:r>
          </w:p>
        </w:tc>
        <w:tc>
          <w:tcPr>
            <w:tcW w:w="680" w:type="dxa"/>
            <w:vAlign w:val="top"/>
          </w:tcPr>
          <w:p w14:paraId="5CDDBE0B">
            <w:pPr>
              <w:spacing w:before="125" w:line="180" w:lineRule="auto"/>
              <w:ind w:left="289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0"/>
                <w:szCs w:val="20"/>
              </w:rPr>
              <w:t>0</w:t>
            </w:r>
          </w:p>
        </w:tc>
        <w:tc>
          <w:tcPr>
            <w:tcW w:w="694" w:type="dxa"/>
            <w:vAlign w:val="top"/>
          </w:tcPr>
          <w:p w14:paraId="1EDA8971">
            <w:pPr>
              <w:spacing w:before="125" w:line="180" w:lineRule="auto"/>
              <w:ind w:left="289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0"/>
                <w:szCs w:val="20"/>
              </w:rPr>
              <w:t>0</w:t>
            </w:r>
          </w:p>
        </w:tc>
      </w:tr>
      <w:tr w14:paraId="52F839F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764" w:type="dxa"/>
            <w:vMerge w:val="continue"/>
            <w:tcBorders>
              <w:top w:val="nil"/>
              <w:bottom w:val="nil"/>
            </w:tcBorders>
            <w:vAlign w:val="top"/>
          </w:tcPr>
          <w:p w14:paraId="1F9AC62F">
            <w:pPr>
              <w:pStyle w:val="7"/>
            </w:pPr>
          </w:p>
        </w:tc>
        <w:tc>
          <w:tcPr>
            <w:tcW w:w="939" w:type="dxa"/>
            <w:vMerge w:val="restart"/>
            <w:tcBorders>
              <w:bottom w:val="nil"/>
            </w:tcBorders>
            <w:vAlign w:val="top"/>
          </w:tcPr>
          <w:p w14:paraId="75CD710C">
            <w:pPr>
              <w:spacing w:before="263" w:line="262" w:lineRule="auto"/>
              <w:ind w:left="31" w:right="49" w:firstLine="120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22"/>
                <w:sz w:val="20"/>
                <w:szCs w:val="20"/>
              </w:rPr>
              <w:t>(</w:t>
            </w:r>
            <w:r>
              <w:rPr>
                <w:rFonts w:ascii="宋体" w:hAnsi="宋体" w:eastAsia="宋体" w:cs="宋体"/>
                <w:spacing w:val="-17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-22"/>
                <w:sz w:val="20"/>
                <w:szCs w:val="20"/>
              </w:rPr>
              <w:t>四</w:t>
            </w:r>
            <w:r>
              <w:rPr>
                <w:rFonts w:ascii="宋体" w:hAnsi="宋体" w:eastAsia="宋体" w:cs="宋体"/>
                <w:spacing w:val="-35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-22"/>
                <w:sz w:val="20"/>
                <w:szCs w:val="20"/>
              </w:rPr>
              <w:t>)</w:t>
            </w:r>
            <w:r>
              <w:rPr>
                <w:rFonts w:ascii="宋体" w:hAnsi="宋体" w:eastAsia="宋体" w:cs="宋体"/>
                <w:spacing w:val="-33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-22"/>
                <w:sz w:val="20"/>
                <w:szCs w:val="20"/>
              </w:rPr>
              <w:t>无</w:t>
            </w:r>
            <w:r>
              <w:rPr>
                <w:rFonts w:ascii="宋体" w:hAnsi="宋体" w:eastAsia="宋体" w:cs="宋体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-2"/>
                <w:sz w:val="20"/>
                <w:szCs w:val="20"/>
              </w:rPr>
              <w:t>法提供</w:t>
            </w:r>
          </w:p>
        </w:tc>
        <w:tc>
          <w:tcPr>
            <w:tcW w:w="3207" w:type="dxa"/>
            <w:vAlign w:val="top"/>
          </w:tcPr>
          <w:p w14:paraId="51DD1B8E">
            <w:pPr>
              <w:spacing w:before="61" w:line="219" w:lineRule="auto"/>
              <w:ind w:left="12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1"/>
                <w:sz w:val="20"/>
                <w:szCs w:val="20"/>
              </w:rPr>
              <w:t>1.本机关不掌握相关政府信息</w:t>
            </w:r>
          </w:p>
        </w:tc>
        <w:tc>
          <w:tcPr>
            <w:tcW w:w="689" w:type="dxa"/>
            <w:vAlign w:val="top"/>
          </w:tcPr>
          <w:p w14:paraId="337DD6FB">
            <w:pPr>
              <w:spacing w:before="115" w:line="180" w:lineRule="auto"/>
              <w:ind w:left="285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0"/>
                <w:szCs w:val="20"/>
              </w:rPr>
              <w:t>0</w:t>
            </w:r>
          </w:p>
        </w:tc>
        <w:tc>
          <w:tcPr>
            <w:tcW w:w="670" w:type="dxa"/>
            <w:vAlign w:val="top"/>
          </w:tcPr>
          <w:p w14:paraId="6EB806B1">
            <w:pPr>
              <w:spacing w:before="115" w:line="180" w:lineRule="auto"/>
              <w:ind w:left="276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0"/>
                <w:szCs w:val="20"/>
              </w:rPr>
              <w:t>0</w:t>
            </w:r>
          </w:p>
        </w:tc>
        <w:tc>
          <w:tcPr>
            <w:tcW w:w="689" w:type="dxa"/>
            <w:vAlign w:val="top"/>
          </w:tcPr>
          <w:p w14:paraId="5C280D06">
            <w:pPr>
              <w:spacing w:before="115" w:line="180" w:lineRule="auto"/>
              <w:ind w:left="286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0"/>
                <w:szCs w:val="20"/>
              </w:rPr>
              <w:t>0</w:t>
            </w:r>
          </w:p>
        </w:tc>
        <w:tc>
          <w:tcPr>
            <w:tcW w:w="689" w:type="dxa"/>
            <w:vAlign w:val="top"/>
          </w:tcPr>
          <w:p w14:paraId="7D4C98F6">
            <w:pPr>
              <w:spacing w:before="115" w:line="180" w:lineRule="auto"/>
              <w:ind w:left="287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0"/>
                <w:szCs w:val="20"/>
              </w:rPr>
              <w:t>0</w:t>
            </w:r>
          </w:p>
        </w:tc>
        <w:tc>
          <w:tcPr>
            <w:tcW w:w="669" w:type="dxa"/>
            <w:vAlign w:val="top"/>
          </w:tcPr>
          <w:p w14:paraId="119921A1">
            <w:pPr>
              <w:spacing w:before="115" w:line="180" w:lineRule="auto"/>
              <w:ind w:left="278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0"/>
                <w:szCs w:val="20"/>
              </w:rPr>
              <w:t>0</w:t>
            </w:r>
          </w:p>
        </w:tc>
        <w:tc>
          <w:tcPr>
            <w:tcW w:w="680" w:type="dxa"/>
            <w:vAlign w:val="top"/>
          </w:tcPr>
          <w:p w14:paraId="30FFCCAD">
            <w:pPr>
              <w:spacing w:before="115" w:line="180" w:lineRule="auto"/>
              <w:ind w:left="289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0"/>
                <w:szCs w:val="20"/>
              </w:rPr>
              <w:t>0</w:t>
            </w:r>
          </w:p>
        </w:tc>
        <w:tc>
          <w:tcPr>
            <w:tcW w:w="694" w:type="dxa"/>
            <w:vAlign w:val="top"/>
          </w:tcPr>
          <w:p w14:paraId="35D98D6B">
            <w:pPr>
              <w:spacing w:before="115" w:line="180" w:lineRule="auto"/>
              <w:ind w:left="289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0"/>
                <w:szCs w:val="20"/>
              </w:rPr>
              <w:t>0</w:t>
            </w:r>
          </w:p>
        </w:tc>
      </w:tr>
      <w:tr w14:paraId="669219D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9" w:hRule="atLeast"/>
        </w:trPr>
        <w:tc>
          <w:tcPr>
            <w:tcW w:w="764" w:type="dxa"/>
            <w:vMerge w:val="continue"/>
            <w:tcBorders>
              <w:top w:val="nil"/>
              <w:bottom w:val="nil"/>
            </w:tcBorders>
            <w:vAlign w:val="top"/>
          </w:tcPr>
          <w:p w14:paraId="4DF5AEA7">
            <w:pPr>
              <w:pStyle w:val="7"/>
            </w:pPr>
          </w:p>
        </w:tc>
        <w:tc>
          <w:tcPr>
            <w:tcW w:w="939" w:type="dxa"/>
            <w:vMerge w:val="continue"/>
            <w:tcBorders>
              <w:top w:val="nil"/>
              <w:bottom w:val="nil"/>
            </w:tcBorders>
            <w:vAlign w:val="top"/>
          </w:tcPr>
          <w:p w14:paraId="6B615DBD">
            <w:pPr>
              <w:pStyle w:val="7"/>
            </w:pPr>
          </w:p>
        </w:tc>
        <w:tc>
          <w:tcPr>
            <w:tcW w:w="3207" w:type="dxa"/>
            <w:vAlign w:val="top"/>
          </w:tcPr>
          <w:p w14:paraId="00A0DE9F">
            <w:pPr>
              <w:spacing w:before="63" w:line="219" w:lineRule="auto"/>
              <w:ind w:left="12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0"/>
                <w:szCs w:val="20"/>
              </w:rPr>
              <w:t>2.没有现成信息需要另行制作</w:t>
            </w:r>
          </w:p>
        </w:tc>
        <w:tc>
          <w:tcPr>
            <w:tcW w:w="689" w:type="dxa"/>
            <w:vAlign w:val="top"/>
          </w:tcPr>
          <w:p w14:paraId="3D12B245">
            <w:pPr>
              <w:spacing w:before="115" w:line="179" w:lineRule="auto"/>
              <w:ind w:left="285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0"/>
                <w:szCs w:val="20"/>
              </w:rPr>
              <w:t>0</w:t>
            </w:r>
          </w:p>
        </w:tc>
        <w:tc>
          <w:tcPr>
            <w:tcW w:w="670" w:type="dxa"/>
            <w:vAlign w:val="top"/>
          </w:tcPr>
          <w:p w14:paraId="55FCE0A8">
            <w:pPr>
              <w:spacing w:before="115" w:line="179" w:lineRule="auto"/>
              <w:ind w:left="276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0"/>
                <w:szCs w:val="20"/>
              </w:rPr>
              <w:t>0</w:t>
            </w:r>
          </w:p>
        </w:tc>
        <w:tc>
          <w:tcPr>
            <w:tcW w:w="689" w:type="dxa"/>
            <w:vAlign w:val="top"/>
          </w:tcPr>
          <w:p w14:paraId="39B51C89">
            <w:pPr>
              <w:spacing w:before="115" w:line="179" w:lineRule="auto"/>
              <w:ind w:left="286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0"/>
                <w:szCs w:val="20"/>
              </w:rPr>
              <w:t>0</w:t>
            </w:r>
          </w:p>
        </w:tc>
        <w:tc>
          <w:tcPr>
            <w:tcW w:w="689" w:type="dxa"/>
            <w:vAlign w:val="top"/>
          </w:tcPr>
          <w:p w14:paraId="10A82E22">
            <w:pPr>
              <w:spacing w:before="115" w:line="179" w:lineRule="auto"/>
              <w:ind w:left="287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0"/>
                <w:szCs w:val="20"/>
              </w:rPr>
              <w:t>0</w:t>
            </w:r>
          </w:p>
        </w:tc>
        <w:tc>
          <w:tcPr>
            <w:tcW w:w="669" w:type="dxa"/>
            <w:vAlign w:val="top"/>
          </w:tcPr>
          <w:p w14:paraId="146CB146">
            <w:pPr>
              <w:spacing w:before="115" w:line="179" w:lineRule="auto"/>
              <w:ind w:left="278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0"/>
                <w:szCs w:val="20"/>
              </w:rPr>
              <w:t>0</w:t>
            </w:r>
          </w:p>
        </w:tc>
        <w:tc>
          <w:tcPr>
            <w:tcW w:w="680" w:type="dxa"/>
            <w:vAlign w:val="top"/>
          </w:tcPr>
          <w:p w14:paraId="57025196">
            <w:pPr>
              <w:spacing w:before="115" w:line="179" w:lineRule="auto"/>
              <w:ind w:left="289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0"/>
                <w:szCs w:val="20"/>
              </w:rPr>
              <w:t>0</w:t>
            </w:r>
          </w:p>
        </w:tc>
        <w:tc>
          <w:tcPr>
            <w:tcW w:w="694" w:type="dxa"/>
            <w:vAlign w:val="top"/>
          </w:tcPr>
          <w:p w14:paraId="4FC5B691">
            <w:pPr>
              <w:spacing w:before="115" w:line="179" w:lineRule="auto"/>
              <w:ind w:left="289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0"/>
                <w:szCs w:val="20"/>
              </w:rPr>
              <w:t>0</w:t>
            </w:r>
          </w:p>
        </w:tc>
      </w:tr>
      <w:tr w14:paraId="1EBDD71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</w:trPr>
        <w:tc>
          <w:tcPr>
            <w:tcW w:w="764" w:type="dxa"/>
            <w:vMerge w:val="continue"/>
            <w:tcBorders>
              <w:top w:val="nil"/>
              <w:bottom w:val="nil"/>
            </w:tcBorders>
            <w:vAlign w:val="top"/>
          </w:tcPr>
          <w:p w14:paraId="570A5C24">
            <w:pPr>
              <w:pStyle w:val="7"/>
            </w:pPr>
          </w:p>
        </w:tc>
        <w:tc>
          <w:tcPr>
            <w:tcW w:w="939" w:type="dxa"/>
            <w:vMerge w:val="continue"/>
            <w:tcBorders>
              <w:top w:val="nil"/>
            </w:tcBorders>
            <w:vAlign w:val="top"/>
          </w:tcPr>
          <w:p w14:paraId="39FED2A9">
            <w:pPr>
              <w:pStyle w:val="7"/>
            </w:pPr>
          </w:p>
        </w:tc>
        <w:tc>
          <w:tcPr>
            <w:tcW w:w="3207" w:type="dxa"/>
            <w:vAlign w:val="top"/>
          </w:tcPr>
          <w:p w14:paraId="5C3EF913">
            <w:pPr>
              <w:spacing w:before="74" w:line="219" w:lineRule="auto"/>
              <w:ind w:left="12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1"/>
                <w:sz w:val="20"/>
                <w:szCs w:val="20"/>
              </w:rPr>
              <w:t>3.补正后申请内容仍不明确</w:t>
            </w:r>
          </w:p>
        </w:tc>
        <w:tc>
          <w:tcPr>
            <w:tcW w:w="689" w:type="dxa"/>
            <w:vAlign w:val="top"/>
          </w:tcPr>
          <w:p w14:paraId="5FBC43B6">
            <w:pPr>
              <w:spacing w:before="126" w:line="179" w:lineRule="auto"/>
              <w:ind w:left="285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0"/>
                <w:szCs w:val="20"/>
              </w:rPr>
              <w:t>0</w:t>
            </w:r>
          </w:p>
        </w:tc>
        <w:tc>
          <w:tcPr>
            <w:tcW w:w="670" w:type="dxa"/>
            <w:vAlign w:val="top"/>
          </w:tcPr>
          <w:p w14:paraId="73997132">
            <w:pPr>
              <w:spacing w:before="126" w:line="179" w:lineRule="auto"/>
              <w:ind w:left="276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0"/>
                <w:szCs w:val="20"/>
              </w:rPr>
              <w:t>0</w:t>
            </w:r>
          </w:p>
        </w:tc>
        <w:tc>
          <w:tcPr>
            <w:tcW w:w="689" w:type="dxa"/>
            <w:vAlign w:val="top"/>
          </w:tcPr>
          <w:p w14:paraId="0020C20B">
            <w:pPr>
              <w:spacing w:before="126" w:line="179" w:lineRule="auto"/>
              <w:ind w:left="286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0"/>
                <w:szCs w:val="20"/>
              </w:rPr>
              <w:t>0</w:t>
            </w:r>
          </w:p>
        </w:tc>
        <w:tc>
          <w:tcPr>
            <w:tcW w:w="689" w:type="dxa"/>
            <w:vAlign w:val="top"/>
          </w:tcPr>
          <w:p w14:paraId="77C809AC">
            <w:pPr>
              <w:spacing w:before="126" w:line="179" w:lineRule="auto"/>
              <w:ind w:left="287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0"/>
                <w:szCs w:val="20"/>
              </w:rPr>
              <w:t>0</w:t>
            </w:r>
          </w:p>
        </w:tc>
        <w:tc>
          <w:tcPr>
            <w:tcW w:w="669" w:type="dxa"/>
            <w:vAlign w:val="top"/>
          </w:tcPr>
          <w:p w14:paraId="46F8631F">
            <w:pPr>
              <w:spacing w:before="126" w:line="179" w:lineRule="auto"/>
              <w:ind w:left="278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0"/>
                <w:szCs w:val="20"/>
              </w:rPr>
              <w:t>0</w:t>
            </w:r>
          </w:p>
        </w:tc>
        <w:tc>
          <w:tcPr>
            <w:tcW w:w="680" w:type="dxa"/>
            <w:vAlign w:val="top"/>
          </w:tcPr>
          <w:p w14:paraId="6988CD5F">
            <w:pPr>
              <w:spacing w:before="126" w:line="179" w:lineRule="auto"/>
              <w:ind w:left="289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0"/>
                <w:szCs w:val="20"/>
              </w:rPr>
              <w:t>0</w:t>
            </w:r>
          </w:p>
        </w:tc>
        <w:tc>
          <w:tcPr>
            <w:tcW w:w="694" w:type="dxa"/>
            <w:vAlign w:val="top"/>
          </w:tcPr>
          <w:p w14:paraId="63EC7350">
            <w:pPr>
              <w:spacing w:before="126" w:line="179" w:lineRule="auto"/>
              <w:ind w:left="289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0"/>
                <w:szCs w:val="20"/>
              </w:rPr>
              <w:t>0</w:t>
            </w:r>
          </w:p>
        </w:tc>
      </w:tr>
      <w:tr w14:paraId="16B0754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0" w:hRule="atLeast"/>
        </w:trPr>
        <w:tc>
          <w:tcPr>
            <w:tcW w:w="764" w:type="dxa"/>
            <w:vMerge w:val="continue"/>
            <w:tcBorders>
              <w:top w:val="nil"/>
              <w:bottom w:val="nil"/>
            </w:tcBorders>
            <w:vAlign w:val="top"/>
          </w:tcPr>
          <w:p w14:paraId="23473AE1">
            <w:pPr>
              <w:pStyle w:val="7"/>
            </w:pPr>
          </w:p>
        </w:tc>
        <w:tc>
          <w:tcPr>
            <w:tcW w:w="939" w:type="dxa"/>
            <w:vMerge w:val="restart"/>
            <w:tcBorders>
              <w:bottom w:val="nil"/>
            </w:tcBorders>
            <w:vAlign w:val="top"/>
          </w:tcPr>
          <w:p w14:paraId="639D4180">
            <w:pPr>
              <w:pStyle w:val="7"/>
              <w:spacing w:line="252" w:lineRule="auto"/>
            </w:pPr>
          </w:p>
          <w:p w14:paraId="45DB269C">
            <w:pPr>
              <w:pStyle w:val="7"/>
              <w:spacing w:line="252" w:lineRule="auto"/>
            </w:pPr>
          </w:p>
          <w:p w14:paraId="379DEBA5">
            <w:pPr>
              <w:pStyle w:val="7"/>
              <w:spacing w:line="253" w:lineRule="auto"/>
            </w:pPr>
          </w:p>
          <w:p w14:paraId="54CFE093">
            <w:pPr>
              <w:spacing w:before="65" w:line="273" w:lineRule="auto"/>
              <w:ind w:left="31" w:right="46" w:firstLine="120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19"/>
                <w:sz w:val="20"/>
                <w:szCs w:val="20"/>
              </w:rPr>
              <w:t>(</w:t>
            </w:r>
            <w:r>
              <w:rPr>
                <w:rFonts w:ascii="宋体" w:hAnsi="宋体" w:eastAsia="宋体" w:cs="宋体"/>
                <w:spacing w:val="-30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-19"/>
                <w:sz w:val="20"/>
                <w:szCs w:val="20"/>
              </w:rPr>
              <w:t>五</w:t>
            </w:r>
            <w:r>
              <w:rPr>
                <w:rFonts w:ascii="宋体" w:hAnsi="宋体" w:eastAsia="宋体" w:cs="宋体"/>
                <w:spacing w:val="-34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-19"/>
                <w:sz w:val="20"/>
                <w:szCs w:val="20"/>
              </w:rPr>
              <w:t>)</w:t>
            </w:r>
            <w:r>
              <w:rPr>
                <w:rFonts w:ascii="宋体" w:hAnsi="宋体" w:eastAsia="宋体" w:cs="宋体"/>
                <w:spacing w:val="-31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-19"/>
                <w:sz w:val="20"/>
                <w:szCs w:val="20"/>
              </w:rPr>
              <w:t>不</w:t>
            </w:r>
            <w:r>
              <w:rPr>
                <w:rFonts w:ascii="宋体" w:hAnsi="宋体" w:eastAsia="宋体" w:cs="宋体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2"/>
                <w:sz w:val="20"/>
                <w:szCs w:val="20"/>
              </w:rPr>
              <w:t>予处理</w:t>
            </w:r>
          </w:p>
        </w:tc>
        <w:tc>
          <w:tcPr>
            <w:tcW w:w="3207" w:type="dxa"/>
            <w:vAlign w:val="top"/>
          </w:tcPr>
          <w:p w14:paraId="65722BEA">
            <w:pPr>
              <w:spacing w:before="63" w:line="218" w:lineRule="auto"/>
              <w:ind w:left="12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0"/>
                <w:szCs w:val="20"/>
              </w:rPr>
              <w:t>1.信访举报投诉类申请</w:t>
            </w:r>
          </w:p>
        </w:tc>
        <w:tc>
          <w:tcPr>
            <w:tcW w:w="689" w:type="dxa"/>
            <w:vAlign w:val="top"/>
          </w:tcPr>
          <w:p w14:paraId="6B57C6BA">
            <w:pPr>
              <w:spacing w:before="115" w:line="170" w:lineRule="auto"/>
              <w:ind w:left="285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0"/>
                <w:szCs w:val="20"/>
              </w:rPr>
              <w:t>0</w:t>
            </w:r>
          </w:p>
        </w:tc>
        <w:tc>
          <w:tcPr>
            <w:tcW w:w="670" w:type="dxa"/>
            <w:vAlign w:val="top"/>
          </w:tcPr>
          <w:p w14:paraId="71945902">
            <w:pPr>
              <w:spacing w:before="115" w:line="170" w:lineRule="auto"/>
              <w:ind w:left="276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0"/>
                <w:szCs w:val="20"/>
              </w:rPr>
              <w:t>0</w:t>
            </w:r>
          </w:p>
        </w:tc>
        <w:tc>
          <w:tcPr>
            <w:tcW w:w="689" w:type="dxa"/>
            <w:vAlign w:val="top"/>
          </w:tcPr>
          <w:p w14:paraId="6E0D23E2">
            <w:pPr>
              <w:spacing w:before="115" w:line="170" w:lineRule="auto"/>
              <w:ind w:left="286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0"/>
                <w:szCs w:val="20"/>
              </w:rPr>
              <w:t>0</w:t>
            </w:r>
          </w:p>
        </w:tc>
        <w:tc>
          <w:tcPr>
            <w:tcW w:w="689" w:type="dxa"/>
            <w:vAlign w:val="top"/>
          </w:tcPr>
          <w:p w14:paraId="07EE5E4C">
            <w:pPr>
              <w:spacing w:before="115" w:line="170" w:lineRule="auto"/>
              <w:ind w:left="287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0"/>
                <w:szCs w:val="20"/>
              </w:rPr>
              <w:t>0</w:t>
            </w:r>
          </w:p>
        </w:tc>
        <w:tc>
          <w:tcPr>
            <w:tcW w:w="669" w:type="dxa"/>
            <w:vAlign w:val="top"/>
          </w:tcPr>
          <w:p w14:paraId="6808329A">
            <w:pPr>
              <w:spacing w:before="115" w:line="170" w:lineRule="auto"/>
              <w:ind w:left="278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0"/>
                <w:szCs w:val="20"/>
              </w:rPr>
              <w:t>0</w:t>
            </w:r>
          </w:p>
        </w:tc>
        <w:tc>
          <w:tcPr>
            <w:tcW w:w="680" w:type="dxa"/>
            <w:vAlign w:val="top"/>
          </w:tcPr>
          <w:p w14:paraId="4EBD79AE">
            <w:pPr>
              <w:spacing w:before="115" w:line="170" w:lineRule="auto"/>
              <w:ind w:left="289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0"/>
                <w:szCs w:val="20"/>
              </w:rPr>
              <w:t>0</w:t>
            </w:r>
          </w:p>
        </w:tc>
        <w:tc>
          <w:tcPr>
            <w:tcW w:w="694" w:type="dxa"/>
            <w:vAlign w:val="top"/>
          </w:tcPr>
          <w:p w14:paraId="2DEE3A8A">
            <w:pPr>
              <w:spacing w:before="115" w:line="170" w:lineRule="auto"/>
              <w:ind w:left="289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0"/>
                <w:szCs w:val="20"/>
              </w:rPr>
              <w:t>0</w:t>
            </w:r>
          </w:p>
        </w:tc>
      </w:tr>
      <w:tr w14:paraId="03DBD9E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</w:trPr>
        <w:tc>
          <w:tcPr>
            <w:tcW w:w="764" w:type="dxa"/>
            <w:vMerge w:val="continue"/>
            <w:tcBorders>
              <w:top w:val="nil"/>
              <w:bottom w:val="nil"/>
            </w:tcBorders>
            <w:vAlign w:val="top"/>
          </w:tcPr>
          <w:p w14:paraId="38FFF762">
            <w:pPr>
              <w:pStyle w:val="7"/>
            </w:pPr>
          </w:p>
        </w:tc>
        <w:tc>
          <w:tcPr>
            <w:tcW w:w="939" w:type="dxa"/>
            <w:vMerge w:val="continue"/>
            <w:tcBorders>
              <w:top w:val="nil"/>
              <w:bottom w:val="nil"/>
            </w:tcBorders>
            <w:vAlign w:val="top"/>
          </w:tcPr>
          <w:p w14:paraId="5B7DA6C5">
            <w:pPr>
              <w:pStyle w:val="7"/>
            </w:pPr>
          </w:p>
        </w:tc>
        <w:tc>
          <w:tcPr>
            <w:tcW w:w="3207" w:type="dxa"/>
            <w:vAlign w:val="top"/>
          </w:tcPr>
          <w:p w14:paraId="01271EBE">
            <w:pPr>
              <w:spacing w:before="74" w:line="219" w:lineRule="auto"/>
              <w:ind w:left="12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2"/>
                <w:sz w:val="20"/>
                <w:szCs w:val="20"/>
              </w:rPr>
              <w:t>2.重复申请</w:t>
            </w:r>
          </w:p>
        </w:tc>
        <w:tc>
          <w:tcPr>
            <w:tcW w:w="689" w:type="dxa"/>
            <w:vAlign w:val="top"/>
          </w:tcPr>
          <w:p w14:paraId="2ECDC87D">
            <w:pPr>
              <w:spacing w:before="126" w:line="179" w:lineRule="auto"/>
              <w:ind w:left="285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0"/>
                <w:szCs w:val="20"/>
              </w:rPr>
              <w:t>0</w:t>
            </w:r>
          </w:p>
        </w:tc>
        <w:tc>
          <w:tcPr>
            <w:tcW w:w="670" w:type="dxa"/>
            <w:vAlign w:val="top"/>
          </w:tcPr>
          <w:p w14:paraId="04B09E9D">
            <w:pPr>
              <w:spacing w:before="126" w:line="179" w:lineRule="auto"/>
              <w:ind w:left="276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0"/>
                <w:szCs w:val="20"/>
              </w:rPr>
              <w:t>0</w:t>
            </w:r>
          </w:p>
        </w:tc>
        <w:tc>
          <w:tcPr>
            <w:tcW w:w="689" w:type="dxa"/>
            <w:vAlign w:val="top"/>
          </w:tcPr>
          <w:p w14:paraId="542E1E9C">
            <w:pPr>
              <w:spacing w:before="126" w:line="179" w:lineRule="auto"/>
              <w:ind w:left="286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0"/>
                <w:szCs w:val="20"/>
              </w:rPr>
              <w:t>0</w:t>
            </w:r>
          </w:p>
        </w:tc>
        <w:tc>
          <w:tcPr>
            <w:tcW w:w="689" w:type="dxa"/>
            <w:vAlign w:val="top"/>
          </w:tcPr>
          <w:p w14:paraId="5031FFF6">
            <w:pPr>
              <w:spacing w:before="126" w:line="179" w:lineRule="auto"/>
              <w:ind w:left="287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0"/>
                <w:szCs w:val="20"/>
              </w:rPr>
              <w:t>0</w:t>
            </w:r>
          </w:p>
        </w:tc>
        <w:tc>
          <w:tcPr>
            <w:tcW w:w="669" w:type="dxa"/>
            <w:vAlign w:val="top"/>
          </w:tcPr>
          <w:p w14:paraId="4774CE11">
            <w:pPr>
              <w:spacing w:before="126" w:line="179" w:lineRule="auto"/>
              <w:ind w:left="278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0"/>
                <w:szCs w:val="20"/>
              </w:rPr>
              <w:t>0</w:t>
            </w:r>
          </w:p>
        </w:tc>
        <w:tc>
          <w:tcPr>
            <w:tcW w:w="680" w:type="dxa"/>
            <w:vAlign w:val="top"/>
          </w:tcPr>
          <w:p w14:paraId="2823D017">
            <w:pPr>
              <w:spacing w:before="126" w:line="179" w:lineRule="auto"/>
              <w:ind w:left="289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0"/>
                <w:szCs w:val="20"/>
              </w:rPr>
              <w:t>0</w:t>
            </w:r>
          </w:p>
        </w:tc>
        <w:tc>
          <w:tcPr>
            <w:tcW w:w="694" w:type="dxa"/>
            <w:vAlign w:val="top"/>
          </w:tcPr>
          <w:p w14:paraId="2DAE8B3B">
            <w:pPr>
              <w:spacing w:before="126" w:line="179" w:lineRule="auto"/>
              <w:ind w:left="289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0"/>
                <w:szCs w:val="20"/>
              </w:rPr>
              <w:t>0</w:t>
            </w:r>
          </w:p>
        </w:tc>
      </w:tr>
      <w:tr w14:paraId="40FC62A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</w:trPr>
        <w:tc>
          <w:tcPr>
            <w:tcW w:w="764" w:type="dxa"/>
            <w:vMerge w:val="continue"/>
            <w:tcBorders>
              <w:top w:val="nil"/>
              <w:bottom w:val="nil"/>
            </w:tcBorders>
            <w:vAlign w:val="top"/>
          </w:tcPr>
          <w:p w14:paraId="417F3F02">
            <w:pPr>
              <w:pStyle w:val="7"/>
            </w:pPr>
          </w:p>
        </w:tc>
        <w:tc>
          <w:tcPr>
            <w:tcW w:w="939" w:type="dxa"/>
            <w:vMerge w:val="continue"/>
            <w:tcBorders>
              <w:top w:val="nil"/>
              <w:bottom w:val="nil"/>
            </w:tcBorders>
            <w:vAlign w:val="top"/>
          </w:tcPr>
          <w:p w14:paraId="45C950B3">
            <w:pPr>
              <w:pStyle w:val="7"/>
            </w:pPr>
          </w:p>
        </w:tc>
        <w:tc>
          <w:tcPr>
            <w:tcW w:w="3207" w:type="dxa"/>
            <w:vAlign w:val="top"/>
          </w:tcPr>
          <w:p w14:paraId="7B1AF900">
            <w:pPr>
              <w:spacing w:before="72" w:line="219" w:lineRule="auto"/>
              <w:ind w:left="12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0"/>
                <w:szCs w:val="20"/>
              </w:rPr>
              <w:t>3.要求提供公开出版物</w:t>
            </w:r>
          </w:p>
        </w:tc>
        <w:tc>
          <w:tcPr>
            <w:tcW w:w="689" w:type="dxa"/>
            <w:vAlign w:val="top"/>
          </w:tcPr>
          <w:p w14:paraId="049F3BD6">
            <w:pPr>
              <w:spacing w:before="126" w:line="179" w:lineRule="auto"/>
              <w:ind w:left="285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0"/>
                <w:szCs w:val="20"/>
              </w:rPr>
              <w:t>0</w:t>
            </w:r>
          </w:p>
        </w:tc>
        <w:tc>
          <w:tcPr>
            <w:tcW w:w="670" w:type="dxa"/>
            <w:vAlign w:val="top"/>
          </w:tcPr>
          <w:p w14:paraId="1A766136">
            <w:pPr>
              <w:spacing w:before="126" w:line="179" w:lineRule="auto"/>
              <w:ind w:left="276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0"/>
                <w:szCs w:val="20"/>
              </w:rPr>
              <w:t>0</w:t>
            </w:r>
          </w:p>
        </w:tc>
        <w:tc>
          <w:tcPr>
            <w:tcW w:w="689" w:type="dxa"/>
            <w:vAlign w:val="top"/>
          </w:tcPr>
          <w:p w14:paraId="6AE7AA64">
            <w:pPr>
              <w:spacing w:before="126" w:line="179" w:lineRule="auto"/>
              <w:ind w:left="286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0"/>
                <w:szCs w:val="20"/>
              </w:rPr>
              <w:t>0</w:t>
            </w:r>
          </w:p>
        </w:tc>
        <w:tc>
          <w:tcPr>
            <w:tcW w:w="689" w:type="dxa"/>
            <w:vAlign w:val="top"/>
          </w:tcPr>
          <w:p w14:paraId="31020318">
            <w:pPr>
              <w:spacing w:before="126" w:line="179" w:lineRule="auto"/>
              <w:ind w:left="287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0"/>
                <w:szCs w:val="20"/>
              </w:rPr>
              <w:t>0</w:t>
            </w:r>
          </w:p>
        </w:tc>
        <w:tc>
          <w:tcPr>
            <w:tcW w:w="669" w:type="dxa"/>
            <w:vAlign w:val="top"/>
          </w:tcPr>
          <w:p w14:paraId="36BF96A7">
            <w:pPr>
              <w:spacing w:before="126" w:line="179" w:lineRule="auto"/>
              <w:ind w:left="278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0"/>
                <w:szCs w:val="20"/>
              </w:rPr>
              <w:t>0</w:t>
            </w:r>
          </w:p>
        </w:tc>
        <w:tc>
          <w:tcPr>
            <w:tcW w:w="680" w:type="dxa"/>
            <w:vAlign w:val="top"/>
          </w:tcPr>
          <w:p w14:paraId="1A25E213">
            <w:pPr>
              <w:spacing w:before="126" w:line="179" w:lineRule="auto"/>
              <w:ind w:left="289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0"/>
                <w:szCs w:val="20"/>
              </w:rPr>
              <w:t>0</w:t>
            </w:r>
          </w:p>
        </w:tc>
        <w:tc>
          <w:tcPr>
            <w:tcW w:w="694" w:type="dxa"/>
            <w:vAlign w:val="top"/>
          </w:tcPr>
          <w:p w14:paraId="4A913D52">
            <w:pPr>
              <w:spacing w:before="126" w:line="179" w:lineRule="auto"/>
              <w:ind w:left="289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0"/>
                <w:szCs w:val="20"/>
              </w:rPr>
              <w:t>0</w:t>
            </w:r>
          </w:p>
        </w:tc>
      </w:tr>
      <w:tr w14:paraId="2DB52BE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9" w:hRule="atLeast"/>
        </w:trPr>
        <w:tc>
          <w:tcPr>
            <w:tcW w:w="764" w:type="dxa"/>
            <w:vMerge w:val="continue"/>
            <w:tcBorders>
              <w:top w:val="nil"/>
              <w:bottom w:val="nil"/>
            </w:tcBorders>
            <w:vAlign w:val="top"/>
          </w:tcPr>
          <w:p w14:paraId="6758FD2C">
            <w:pPr>
              <w:pStyle w:val="7"/>
            </w:pPr>
          </w:p>
        </w:tc>
        <w:tc>
          <w:tcPr>
            <w:tcW w:w="939" w:type="dxa"/>
            <w:vMerge w:val="continue"/>
            <w:tcBorders>
              <w:top w:val="nil"/>
              <w:bottom w:val="nil"/>
            </w:tcBorders>
            <w:vAlign w:val="top"/>
          </w:tcPr>
          <w:p w14:paraId="7E6BC614">
            <w:pPr>
              <w:pStyle w:val="7"/>
            </w:pPr>
          </w:p>
        </w:tc>
        <w:tc>
          <w:tcPr>
            <w:tcW w:w="3207" w:type="dxa"/>
            <w:vAlign w:val="top"/>
          </w:tcPr>
          <w:p w14:paraId="36D6B275">
            <w:pPr>
              <w:spacing w:before="64" w:line="219" w:lineRule="auto"/>
              <w:ind w:left="12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1"/>
                <w:sz w:val="20"/>
                <w:szCs w:val="20"/>
              </w:rPr>
              <w:t>4.无正当理由大量反复申请</w:t>
            </w:r>
          </w:p>
        </w:tc>
        <w:tc>
          <w:tcPr>
            <w:tcW w:w="689" w:type="dxa"/>
            <w:vAlign w:val="top"/>
          </w:tcPr>
          <w:p w14:paraId="54F84F3F">
            <w:pPr>
              <w:spacing w:before="116" w:line="178" w:lineRule="auto"/>
              <w:ind w:left="285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0"/>
                <w:szCs w:val="20"/>
              </w:rPr>
              <w:t>0</w:t>
            </w:r>
          </w:p>
        </w:tc>
        <w:tc>
          <w:tcPr>
            <w:tcW w:w="670" w:type="dxa"/>
            <w:vAlign w:val="top"/>
          </w:tcPr>
          <w:p w14:paraId="1C258542">
            <w:pPr>
              <w:spacing w:before="116" w:line="178" w:lineRule="auto"/>
              <w:ind w:left="276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0"/>
                <w:szCs w:val="20"/>
              </w:rPr>
              <w:t>0</w:t>
            </w:r>
          </w:p>
        </w:tc>
        <w:tc>
          <w:tcPr>
            <w:tcW w:w="689" w:type="dxa"/>
            <w:vAlign w:val="top"/>
          </w:tcPr>
          <w:p w14:paraId="655D1F26">
            <w:pPr>
              <w:spacing w:before="116" w:line="178" w:lineRule="auto"/>
              <w:ind w:left="286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0"/>
                <w:szCs w:val="20"/>
              </w:rPr>
              <w:t>0</w:t>
            </w:r>
          </w:p>
        </w:tc>
        <w:tc>
          <w:tcPr>
            <w:tcW w:w="689" w:type="dxa"/>
            <w:vAlign w:val="top"/>
          </w:tcPr>
          <w:p w14:paraId="2A168ED8">
            <w:pPr>
              <w:spacing w:before="116" w:line="178" w:lineRule="auto"/>
              <w:ind w:left="287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0"/>
                <w:szCs w:val="20"/>
              </w:rPr>
              <w:t>0</w:t>
            </w:r>
          </w:p>
        </w:tc>
        <w:tc>
          <w:tcPr>
            <w:tcW w:w="669" w:type="dxa"/>
            <w:vAlign w:val="top"/>
          </w:tcPr>
          <w:p w14:paraId="50627133">
            <w:pPr>
              <w:spacing w:before="116" w:line="178" w:lineRule="auto"/>
              <w:ind w:left="278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0"/>
                <w:szCs w:val="20"/>
              </w:rPr>
              <w:t>0</w:t>
            </w:r>
          </w:p>
        </w:tc>
        <w:tc>
          <w:tcPr>
            <w:tcW w:w="680" w:type="dxa"/>
            <w:vAlign w:val="top"/>
          </w:tcPr>
          <w:p w14:paraId="0E4C47BC">
            <w:pPr>
              <w:spacing w:before="116" w:line="178" w:lineRule="auto"/>
              <w:ind w:left="289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0"/>
                <w:szCs w:val="20"/>
              </w:rPr>
              <w:t>0</w:t>
            </w:r>
          </w:p>
        </w:tc>
        <w:tc>
          <w:tcPr>
            <w:tcW w:w="694" w:type="dxa"/>
            <w:vAlign w:val="top"/>
          </w:tcPr>
          <w:p w14:paraId="0E801281">
            <w:pPr>
              <w:spacing w:before="116" w:line="178" w:lineRule="auto"/>
              <w:ind w:left="289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0"/>
                <w:szCs w:val="20"/>
              </w:rPr>
              <w:t>0</w:t>
            </w:r>
          </w:p>
        </w:tc>
      </w:tr>
      <w:tr w14:paraId="71E6042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9" w:hRule="atLeast"/>
        </w:trPr>
        <w:tc>
          <w:tcPr>
            <w:tcW w:w="764" w:type="dxa"/>
            <w:vMerge w:val="continue"/>
            <w:tcBorders>
              <w:top w:val="nil"/>
              <w:bottom w:val="nil"/>
            </w:tcBorders>
            <w:vAlign w:val="top"/>
          </w:tcPr>
          <w:p w14:paraId="095F6FE6">
            <w:pPr>
              <w:pStyle w:val="7"/>
            </w:pPr>
          </w:p>
        </w:tc>
        <w:tc>
          <w:tcPr>
            <w:tcW w:w="939" w:type="dxa"/>
            <w:vMerge w:val="continue"/>
            <w:tcBorders>
              <w:top w:val="nil"/>
            </w:tcBorders>
            <w:vAlign w:val="top"/>
          </w:tcPr>
          <w:p w14:paraId="49BD0A1D">
            <w:pPr>
              <w:pStyle w:val="7"/>
            </w:pPr>
          </w:p>
        </w:tc>
        <w:tc>
          <w:tcPr>
            <w:tcW w:w="3207" w:type="dxa"/>
            <w:vAlign w:val="top"/>
          </w:tcPr>
          <w:p w14:paraId="4EAA0CD7">
            <w:pPr>
              <w:spacing w:before="165" w:line="273" w:lineRule="auto"/>
              <w:ind w:left="12" w:right="151" w:firstLine="19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0"/>
                <w:szCs w:val="20"/>
              </w:rPr>
              <w:t>5.要求行政机关确认或重新出具已</w:t>
            </w:r>
            <w:r>
              <w:rPr>
                <w:rFonts w:ascii="宋体" w:hAnsi="宋体" w:eastAsia="宋体" w:cs="宋体"/>
                <w:spacing w:val="12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3"/>
                <w:sz w:val="20"/>
                <w:szCs w:val="20"/>
              </w:rPr>
              <w:t>获取信息</w:t>
            </w:r>
          </w:p>
        </w:tc>
        <w:tc>
          <w:tcPr>
            <w:tcW w:w="689" w:type="dxa"/>
            <w:vAlign w:val="top"/>
          </w:tcPr>
          <w:p w14:paraId="4A6A5E28">
            <w:pPr>
              <w:pStyle w:val="7"/>
              <w:spacing w:line="289" w:lineRule="auto"/>
            </w:pPr>
          </w:p>
          <w:p w14:paraId="789AD44F">
            <w:pPr>
              <w:spacing w:before="65" w:line="183" w:lineRule="auto"/>
              <w:ind w:left="285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0"/>
                <w:szCs w:val="20"/>
              </w:rPr>
              <w:t>0</w:t>
            </w:r>
          </w:p>
        </w:tc>
        <w:tc>
          <w:tcPr>
            <w:tcW w:w="670" w:type="dxa"/>
            <w:vAlign w:val="top"/>
          </w:tcPr>
          <w:p w14:paraId="739897C3">
            <w:pPr>
              <w:pStyle w:val="7"/>
              <w:spacing w:line="289" w:lineRule="auto"/>
            </w:pPr>
          </w:p>
          <w:p w14:paraId="01254B9C">
            <w:pPr>
              <w:spacing w:before="65" w:line="183" w:lineRule="auto"/>
              <w:ind w:left="276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0"/>
                <w:szCs w:val="20"/>
              </w:rPr>
              <w:t>0</w:t>
            </w:r>
          </w:p>
        </w:tc>
        <w:tc>
          <w:tcPr>
            <w:tcW w:w="689" w:type="dxa"/>
            <w:vAlign w:val="top"/>
          </w:tcPr>
          <w:p w14:paraId="2EEB4E9A">
            <w:pPr>
              <w:pStyle w:val="7"/>
              <w:spacing w:line="289" w:lineRule="auto"/>
            </w:pPr>
          </w:p>
          <w:p w14:paraId="160A451C">
            <w:pPr>
              <w:spacing w:before="65" w:line="183" w:lineRule="auto"/>
              <w:ind w:left="286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0"/>
                <w:szCs w:val="20"/>
              </w:rPr>
              <w:t>0</w:t>
            </w:r>
          </w:p>
        </w:tc>
        <w:tc>
          <w:tcPr>
            <w:tcW w:w="689" w:type="dxa"/>
            <w:vAlign w:val="top"/>
          </w:tcPr>
          <w:p w14:paraId="5073D6BD">
            <w:pPr>
              <w:pStyle w:val="7"/>
              <w:spacing w:line="289" w:lineRule="auto"/>
            </w:pPr>
          </w:p>
          <w:p w14:paraId="6CE74291">
            <w:pPr>
              <w:spacing w:before="65" w:line="183" w:lineRule="auto"/>
              <w:ind w:left="287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0"/>
                <w:szCs w:val="20"/>
              </w:rPr>
              <w:t>0</w:t>
            </w:r>
          </w:p>
        </w:tc>
        <w:tc>
          <w:tcPr>
            <w:tcW w:w="669" w:type="dxa"/>
            <w:vAlign w:val="top"/>
          </w:tcPr>
          <w:p w14:paraId="7A487780">
            <w:pPr>
              <w:pStyle w:val="7"/>
              <w:spacing w:line="289" w:lineRule="auto"/>
            </w:pPr>
          </w:p>
          <w:p w14:paraId="314657E9">
            <w:pPr>
              <w:spacing w:before="65" w:line="183" w:lineRule="auto"/>
              <w:ind w:left="278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0"/>
                <w:szCs w:val="20"/>
              </w:rPr>
              <w:t>0</w:t>
            </w:r>
          </w:p>
        </w:tc>
        <w:tc>
          <w:tcPr>
            <w:tcW w:w="680" w:type="dxa"/>
            <w:vAlign w:val="top"/>
          </w:tcPr>
          <w:p w14:paraId="78E2ACF6">
            <w:pPr>
              <w:pStyle w:val="7"/>
              <w:spacing w:line="289" w:lineRule="auto"/>
            </w:pPr>
          </w:p>
          <w:p w14:paraId="3F2ED2B0">
            <w:pPr>
              <w:spacing w:before="65" w:line="183" w:lineRule="auto"/>
              <w:ind w:left="289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0"/>
                <w:szCs w:val="20"/>
              </w:rPr>
              <w:t>0</w:t>
            </w:r>
          </w:p>
        </w:tc>
        <w:tc>
          <w:tcPr>
            <w:tcW w:w="694" w:type="dxa"/>
            <w:vAlign w:val="top"/>
          </w:tcPr>
          <w:p w14:paraId="1BC75ACD">
            <w:pPr>
              <w:spacing w:before="126" w:line="183" w:lineRule="auto"/>
              <w:ind w:left="289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0"/>
                <w:szCs w:val="20"/>
              </w:rPr>
              <w:t>0</w:t>
            </w:r>
          </w:p>
        </w:tc>
      </w:tr>
      <w:tr w14:paraId="564B8C2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49" w:hRule="atLeast"/>
        </w:trPr>
        <w:tc>
          <w:tcPr>
            <w:tcW w:w="764" w:type="dxa"/>
            <w:vMerge w:val="continue"/>
            <w:tcBorders>
              <w:top w:val="nil"/>
              <w:bottom w:val="nil"/>
            </w:tcBorders>
            <w:vAlign w:val="top"/>
          </w:tcPr>
          <w:p w14:paraId="4E7590A6">
            <w:pPr>
              <w:pStyle w:val="7"/>
            </w:pPr>
          </w:p>
        </w:tc>
        <w:tc>
          <w:tcPr>
            <w:tcW w:w="939" w:type="dxa"/>
            <w:vMerge w:val="restart"/>
            <w:tcBorders>
              <w:bottom w:val="nil"/>
            </w:tcBorders>
            <w:vAlign w:val="top"/>
          </w:tcPr>
          <w:p w14:paraId="426E0BD7">
            <w:pPr>
              <w:pStyle w:val="7"/>
              <w:spacing w:line="275" w:lineRule="auto"/>
            </w:pPr>
          </w:p>
          <w:p w14:paraId="2E3EFAF1">
            <w:pPr>
              <w:pStyle w:val="7"/>
              <w:spacing w:line="275" w:lineRule="auto"/>
            </w:pPr>
          </w:p>
          <w:p w14:paraId="01D657B2">
            <w:pPr>
              <w:pStyle w:val="7"/>
              <w:spacing w:line="276" w:lineRule="auto"/>
            </w:pPr>
          </w:p>
          <w:p w14:paraId="3F6E5870">
            <w:pPr>
              <w:spacing w:before="65" w:line="273" w:lineRule="auto"/>
              <w:ind w:left="31" w:right="49" w:firstLine="120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18"/>
                <w:sz w:val="20"/>
                <w:szCs w:val="20"/>
              </w:rPr>
              <w:t>(</w:t>
            </w:r>
            <w:r>
              <w:rPr>
                <w:rFonts w:ascii="宋体" w:hAnsi="宋体" w:eastAsia="宋体" w:cs="宋体"/>
                <w:spacing w:val="-33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-18"/>
                <w:sz w:val="20"/>
                <w:szCs w:val="20"/>
              </w:rPr>
              <w:t>六</w:t>
            </w:r>
            <w:r>
              <w:rPr>
                <w:rFonts w:ascii="宋体" w:hAnsi="宋体" w:eastAsia="宋体" w:cs="宋体"/>
                <w:spacing w:val="-34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-18"/>
                <w:sz w:val="20"/>
                <w:szCs w:val="20"/>
              </w:rPr>
              <w:t>)</w:t>
            </w:r>
            <w:r>
              <w:rPr>
                <w:rFonts w:ascii="宋体" w:hAnsi="宋体" w:eastAsia="宋体" w:cs="宋体"/>
                <w:spacing w:val="-34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-18"/>
                <w:sz w:val="20"/>
                <w:szCs w:val="20"/>
              </w:rPr>
              <w:t>其</w:t>
            </w:r>
            <w:r>
              <w:rPr>
                <w:rFonts w:ascii="宋体" w:hAnsi="宋体" w:eastAsia="宋体" w:cs="宋体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-2"/>
                <w:sz w:val="20"/>
                <w:szCs w:val="20"/>
              </w:rPr>
              <w:t>他处理</w:t>
            </w:r>
          </w:p>
        </w:tc>
        <w:tc>
          <w:tcPr>
            <w:tcW w:w="3207" w:type="dxa"/>
            <w:vAlign w:val="top"/>
          </w:tcPr>
          <w:p w14:paraId="3AF4BE5A">
            <w:pPr>
              <w:spacing w:before="106" w:line="256" w:lineRule="auto"/>
              <w:ind w:left="12" w:firstLine="39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4"/>
                <w:sz w:val="20"/>
                <w:szCs w:val="20"/>
              </w:rPr>
              <w:t>1.申请人无正当理由逾期不补正、行</w:t>
            </w:r>
            <w:r>
              <w:rPr>
                <w:rFonts w:ascii="宋体" w:hAnsi="宋体" w:eastAsia="宋体" w:cs="宋体"/>
                <w:spacing w:val="12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3"/>
                <w:sz w:val="20"/>
                <w:szCs w:val="20"/>
              </w:rPr>
              <w:t xml:space="preserve">政机关不再处理其政府信息公开申  </w:t>
            </w:r>
            <w:r>
              <w:rPr>
                <w:rFonts w:ascii="宋体" w:hAnsi="宋体" w:eastAsia="宋体" w:cs="宋体"/>
                <w:sz w:val="20"/>
                <w:szCs w:val="20"/>
              </w:rPr>
              <w:t>请</w:t>
            </w:r>
          </w:p>
        </w:tc>
        <w:tc>
          <w:tcPr>
            <w:tcW w:w="689" w:type="dxa"/>
            <w:vAlign w:val="top"/>
          </w:tcPr>
          <w:p w14:paraId="6B239F7A">
            <w:pPr>
              <w:pStyle w:val="7"/>
              <w:spacing w:line="370" w:lineRule="auto"/>
            </w:pPr>
          </w:p>
          <w:p w14:paraId="0E93BE36">
            <w:pPr>
              <w:spacing w:before="65" w:line="183" w:lineRule="auto"/>
              <w:ind w:left="285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0"/>
                <w:szCs w:val="20"/>
              </w:rPr>
              <w:t>0</w:t>
            </w:r>
          </w:p>
        </w:tc>
        <w:tc>
          <w:tcPr>
            <w:tcW w:w="670" w:type="dxa"/>
            <w:vAlign w:val="top"/>
          </w:tcPr>
          <w:p w14:paraId="03DE9158">
            <w:pPr>
              <w:pStyle w:val="7"/>
              <w:spacing w:line="370" w:lineRule="auto"/>
            </w:pPr>
          </w:p>
          <w:p w14:paraId="10CAE739">
            <w:pPr>
              <w:spacing w:before="65" w:line="183" w:lineRule="auto"/>
              <w:ind w:left="276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0"/>
                <w:szCs w:val="20"/>
              </w:rPr>
              <w:t>0</w:t>
            </w:r>
          </w:p>
        </w:tc>
        <w:tc>
          <w:tcPr>
            <w:tcW w:w="689" w:type="dxa"/>
            <w:vAlign w:val="top"/>
          </w:tcPr>
          <w:p w14:paraId="68410A84">
            <w:pPr>
              <w:pStyle w:val="7"/>
              <w:spacing w:line="370" w:lineRule="auto"/>
            </w:pPr>
          </w:p>
          <w:p w14:paraId="1980EF2C">
            <w:pPr>
              <w:spacing w:before="65" w:line="183" w:lineRule="auto"/>
              <w:ind w:left="286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0"/>
                <w:szCs w:val="20"/>
              </w:rPr>
              <w:t>0</w:t>
            </w:r>
          </w:p>
        </w:tc>
        <w:tc>
          <w:tcPr>
            <w:tcW w:w="689" w:type="dxa"/>
            <w:vAlign w:val="top"/>
          </w:tcPr>
          <w:p w14:paraId="52B396BA">
            <w:pPr>
              <w:pStyle w:val="7"/>
              <w:spacing w:line="370" w:lineRule="auto"/>
            </w:pPr>
          </w:p>
          <w:p w14:paraId="194426B1">
            <w:pPr>
              <w:spacing w:before="65" w:line="183" w:lineRule="auto"/>
              <w:ind w:left="287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0"/>
                <w:szCs w:val="20"/>
              </w:rPr>
              <w:t>0</w:t>
            </w:r>
          </w:p>
        </w:tc>
        <w:tc>
          <w:tcPr>
            <w:tcW w:w="669" w:type="dxa"/>
            <w:vAlign w:val="top"/>
          </w:tcPr>
          <w:p w14:paraId="730BA785">
            <w:pPr>
              <w:pStyle w:val="7"/>
              <w:spacing w:line="370" w:lineRule="auto"/>
            </w:pPr>
          </w:p>
          <w:p w14:paraId="02B4D410">
            <w:pPr>
              <w:spacing w:before="65" w:line="183" w:lineRule="auto"/>
              <w:ind w:left="278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0"/>
                <w:szCs w:val="20"/>
              </w:rPr>
              <w:t>0</w:t>
            </w:r>
          </w:p>
        </w:tc>
        <w:tc>
          <w:tcPr>
            <w:tcW w:w="680" w:type="dxa"/>
            <w:vAlign w:val="top"/>
          </w:tcPr>
          <w:p w14:paraId="48DE899A">
            <w:pPr>
              <w:pStyle w:val="7"/>
              <w:spacing w:line="370" w:lineRule="auto"/>
            </w:pPr>
          </w:p>
          <w:p w14:paraId="61CDF906">
            <w:pPr>
              <w:spacing w:before="65" w:line="183" w:lineRule="auto"/>
              <w:ind w:left="289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0"/>
                <w:szCs w:val="20"/>
              </w:rPr>
              <w:t>0</w:t>
            </w:r>
          </w:p>
        </w:tc>
        <w:tc>
          <w:tcPr>
            <w:tcW w:w="694" w:type="dxa"/>
            <w:vAlign w:val="top"/>
          </w:tcPr>
          <w:p w14:paraId="50B2659A">
            <w:pPr>
              <w:pStyle w:val="7"/>
              <w:spacing w:line="370" w:lineRule="auto"/>
              <w:jc w:val="center"/>
            </w:pPr>
            <w:r>
              <w:t>0</w:t>
            </w:r>
          </w:p>
        </w:tc>
      </w:tr>
      <w:tr w14:paraId="3332739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49" w:hRule="atLeast"/>
        </w:trPr>
        <w:tc>
          <w:tcPr>
            <w:tcW w:w="764" w:type="dxa"/>
            <w:vMerge w:val="continue"/>
            <w:tcBorders>
              <w:top w:val="nil"/>
              <w:bottom w:val="nil"/>
            </w:tcBorders>
            <w:vAlign w:val="top"/>
          </w:tcPr>
          <w:p w14:paraId="4C77E4CD">
            <w:pPr>
              <w:pStyle w:val="7"/>
            </w:pPr>
          </w:p>
        </w:tc>
        <w:tc>
          <w:tcPr>
            <w:tcW w:w="939" w:type="dxa"/>
            <w:vMerge w:val="continue"/>
            <w:tcBorders>
              <w:top w:val="nil"/>
              <w:bottom w:val="nil"/>
            </w:tcBorders>
            <w:vAlign w:val="top"/>
          </w:tcPr>
          <w:p w14:paraId="428D314C">
            <w:pPr>
              <w:pStyle w:val="7"/>
            </w:pPr>
          </w:p>
        </w:tc>
        <w:tc>
          <w:tcPr>
            <w:tcW w:w="3207" w:type="dxa"/>
            <w:vAlign w:val="top"/>
          </w:tcPr>
          <w:p w14:paraId="48863E97">
            <w:pPr>
              <w:spacing w:before="87" w:line="262" w:lineRule="auto"/>
              <w:ind w:left="12" w:firstLine="29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2"/>
                <w:sz w:val="20"/>
                <w:szCs w:val="20"/>
              </w:rPr>
              <w:t>2.申请人逾期未按收费通知要求缴</w:t>
            </w:r>
            <w:r>
              <w:rPr>
                <w:rFonts w:ascii="宋体" w:hAnsi="宋体" w:eastAsia="宋体" w:cs="宋体"/>
                <w:spacing w:val="6"/>
                <w:sz w:val="20"/>
                <w:szCs w:val="20"/>
              </w:rPr>
              <w:t xml:space="preserve">  </w:t>
            </w:r>
            <w:r>
              <w:rPr>
                <w:rFonts w:ascii="宋体" w:hAnsi="宋体" w:eastAsia="宋体" w:cs="宋体"/>
                <w:spacing w:val="-1"/>
                <w:sz w:val="20"/>
                <w:szCs w:val="20"/>
              </w:rPr>
              <w:t>纳费用、行政机关不再处理其政府信</w:t>
            </w:r>
            <w:r>
              <w:rPr>
                <w:rFonts w:ascii="宋体" w:hAnsi="宋体" w:eastAsia="宋体" w:cs="宋体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1"/>
                <w:sz w:val="20"/>
                <w:szCs w:val="20"/>
              </w:rPr>
              <w:t>息公开申请</w:t>
            </w:r>
          </w:p>
        </w:tc>
        <w:tc>
          <w:tcPr>
            <w:tcW w:w="689" w:type="dxa"/>
            <w:vAlign w:val="top"/>
          </w:tcPr>
          <w:p w14:paraId="0BF2EF5C">
            <w:pPr>
              <w:pStyle w:val="7"/>
              <w:spacing w:line="371" w:lineRule="auto"/>
            </w:pPr>
          </w:p>
          <w:p w14:paraId="3A38F252">
            <w:pPr>
              <w:spacing w:before="65" w:line="183" w:lineRule="auto"/>
              <w:ind w:left="285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0"/>
                <w:szCs w:val="20"/>
              </w:rPr>
              <w:t>0</w:t>
            </w:r>
          </w:p>
        </w:tc>
        <w:tc>
          <w:tcPr>
            <w:tcW w:w="670" w:type="dxa"/>
            <w:vAlign w:val="top"/>
          </w:tcPr>
          <w:p w14:paraId="7E2B80E0">
            <w:pPr>
              <w:pStyle w:val="7"/>
              <w:spacing w:line="371" w:lineRule="auto"/>
            </w:pPr>
          </w:p>
          <w:p w14:paraId="560680BB">
            <w:pPr>
              <w:spacing w:before="65" w:line="183" w:lineRule="auto"/>
              <w:ind w:left="276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0"/>
                <w:szCs w:val="20"/>
              </w:rPr>
              <w:t>0</w:t>
            </w:r>
          </w:p>
        </w:tc>
        <w:tc>
          <w:tcPr>
            <w:tcW w:w="689" w:type="dxa"/>
            <w:vAlign w:val="top"/>
          </w:tcPr>
          <w:p w14:paraId="11B36468">
            <w:pPr>
              <w:pStyle w:val="7"/>
              <w:spacing w:line="371" w:lineRule="auto"/>
            </w:pPr>
          </w:p>
          <w:p w14:paraId="7272F061">
            <w:pPr>
              <w:spacing w:before="65" w:line="183" w:lineRule="auto"/>
              <w:ind w:left="286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0"/>
                <w:szCs w:val="20"/>
              </w:rPr>
              <w:t>0</w:t>
            </w:r>
          </w:p>
        </w:tc>
        <w:tc>
          <w:tcPr>
            <w:tcW w:w="689" w:type="dxa"/>
            <w:vAlign w:val="top"/>
          </w:tcPr>
          <w:p w14:paraId="6DC6611D">
            <w:pPr>
              <w:pStyle w:val="7"/>
              <w:spacing w:line="371" w:lineRule="auto"/>
            </w:pPr>
          </w:p>
          <w:p w14:paraId="18DBC6B0">
            <w:pPr>
              <w:spacing w:before="65" w:line="183" w:lineRule="auto"/>
              <w:ind w:left="287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0"/>
                <w:szCs w:val="20"/>
              </w:rPr>
              <w:t>0</w:t>
            </w:r>
          </w:p>
        </w:tc>
        <w:tc>
          <w:tcPr>
            <w:tcW w:w="669" w:type="dxa"/>
            <w:vAlign w:val="top"/>
          </w:tcPr>
          <w:p w14:paraId="6820EB83">
            <w:pPr>
              <w:pStyle w:val="7"/>
              <w:spacing w:line="371" w:lineRule="auto"/>
            </w:pPr>
          </w:p>
          <w:p w14:paraId="7AF000A4">
            <w:pPr>
              <w:spacing w:before="65" w:line="183" w:lineRule="auto"/>
              <w:ind w:left="278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0"/>
                <w:szCs w:val="20"/>
              </w:rPr>
              <w:t>0</w:t>
            </w:r>
          </w:p>
        </w:tc>
        <w:tc>
          <w:tcPr>
            <w:tcW w:w="680" w:type="dxa"/>
            <w:vAlign w:val="top"/>
          </w:tcPr>
          <w:p w14:paraId="586A0611">
            <w:pPr>
              <w:pStyle w:val="7"/>
              <w:spacing w:line="371" w:lineRule="auto"/>
            </w:pPr>
          </w:p>
          <w:p w14:paraId="6B10E1D3">
            <w:pPr>
              <w:spacing w:before="65" w:line="183" w:lineRule="auto"/>
              <w:ind w:left="289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0"/>
                <w:szCs w:val="20"/>
              </w:rPr>
              <w:t>0</w:t>
            </w:r>
          </w:p>
        </w:tc>
        <w:tc>
          <w:tcPr>
            <w:tcW w:w="694" w:type="dxa"/>
            <w:vAlign w:val="top"/>
          </w:tcPr>
          <w:p w14:paraId="4636CBAD">
            <w:pPr>
              <w:pStyle w:val="7"/>
              <w:spacing w:line="370" w:lineRule="auto"/>
              <w:jc w:val="center"/>
            </w:pPr>
            <w:r>
              <w:t>0</w:t>
            </w:r>
          </w:p>
        </w:tc>
      </w:tr>
      <w:tr w14:paraId="7367F13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764" w:type="dxa"/>
            <w:vMerge w:val="continue"/>
            <w:tcBorders>
              <w:top w:val="nil"/>
              <w:bottom w:val="nil"/>
            </w:tcBorders>
            <w:vAlign w:val="top"/>
          </w:tcPr>
          <w:p w14:paraId="27F92AF0">
            <w:pPr>
              <w:pStyle w:val="7"/>
            </w:pPr>
          </w:p>
        </w:tc>
        <w:tc>
          <w:tcPr>
            <w:tcW w:w="939" w:type="dxa"/>
            <w:vMerge w:val="continue"/>
            <w:tcBorders>
              <w:top w:val="nil"/>
            </w:tcBorders>
            <w:vAlign w:val="top"/>
          </w:tcPr>
          <w:p w14:paraId="66C7E00E">
            <w:pPr>
              <w:pStyle w:val="7"/>
            </w:pPr>
          </w:p>
        </w:tc>
        <w:tc>
          <w:tcPr>
            <w:tcW w:w="3207" w:type="dxa"/>
            <w:vAlign w:val="top"/>
          </w:tcPr>
          <w:p w14:paraId="0F3D9B47">
            <w:pPr>
              <w:spacing w:before="68" w:line="220" w:lineRule="auto"/>
              <w:ind w:left="12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3"/>
                <w:sz w:val="20"/>
                <w:szCs w:val="20"/>
              </w:rPr>
              <w:t>3.其他</w:t>
            </w:r>
          </w:p>
        </w:tc>
        <w:tc>
          <w:tcPr>
            <w:tcW w:w="689" w:type="dxa"/>
            <w:vAlign w:val="top"/>
          </w:tcPr>
          <w:p w14:paraId="5FE56AF4">
            <w:pPr>
              <w:spacing w:before="119" w:line="176" w:lineRule="auto"/>
              <w:ind w:left="285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0"/>
                <w:szCs w:val="20"/>
              </w:rPr>
              <w:t>0</w:t>
            </w:r>
          </w:p>
        </w:tc>
        <w:tc>
          <w:tcPr>
            <w:tcW w:w="670" w:type="dxa"/>
            <w:vAlign w:val="top"/>
          </w:tcPr>
          <w:p w14:paraId="1D65E821">
            <w:pPr>
              <w:spacing w:before="119" w:line="176" w:lineRule="auto"/>
              <w:ind w:left="276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0"/>
                <w:szCs w:val="20"/>
              </w:rPr>
              <w:t>0</w:t>
            </w:r>
          </w:p>
        </w:tc>
        <w:tc>
          <w:tcPr>
            <w:tcW w:w="689" w:type="dxa"/>
            <w:vAlign w:val="top"/>
          </w:tcPr>
          <w:p w14:paraId="5A126D59">
            <w:pPr>
              <w:spacing w:before="119" w:line="176" w:lineRule="auto"/>
              <w:ind w:left="286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0"/>
                <w:szCs w:val="20"/>
              </w:rPr>
              <w:t>0</w:t>
            </w:r>
          </w:p>
        </w:tc>
        <w:tc>
          <w:tcPr>
            <w:tcW w:w="689" w:type="dxa"/>
            <w:vAlign w:val="top"/>
          </w:tcPr>
          <w:p w14:paraId="25961E3B">
            <w:pPr>
              <w:spacing w:before="119" w:line="176" w:lineRule="auto"/>
              <w:ind w:left="287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0"/>
                <w:szCs w:val="20"/>
              </w:rPr>
              <w:t>0</w:t>
            </w:r>
          </w:p>
        </w:tc>
        <w:tc>
          <w:tcPr>
            <w:tcW w:w="669" w:type="dxa"/>
            <w:vAlign w:val="top"/>
          </w:tcPr>
          <w:p w14:paraId="26BF972A">
            <w:pPr>
              <w:spacing w:before="119" w:line="176" w:lineRule="auto"/>
              <w:ind w:left="278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0"/>
                <w:szCs w:val="20"/>
              </w:rPr>
              <w:t>0</w:t>
            </w:r>
          </w:p>
        </w:tc>
        <w:tc>
          <w:tcPr>
            <w:tcW w:w="680" w:type="dxa"/>
            <w:vAlign w:val="top"/>
          </w:tcPr>
          <w:p w14:paraId="1E5A20E6">
            <w:pPr>
              <w:spacing w:before="119" w:line="176" w:lineRule="auto"/>
              <w:ind w:left="289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0"/>
                <w:szCs w:val="20"/>
              </w:rPr>
              <w:t>0</w:t>
            </w:r>
          </w:p>
        </w:tc>
        <w:tc>
          <w:tcPr>
            <w:tcW w:w="694" w:type="dxa"/>
            <w:vAlign w:val="top"/>
          </w:tcPr>
          <w:p w14:paraId="6DEF66FF">
            <w:pPr>
              <w:spacing w:before="119" w:line="176" w:lineRule="auto"/>
              <w:ind w:left="289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0"/>
                <w:szCs w:val="20"/>
              </w:rPr>
              <w:t>0</w:t>
            </w:r>
          </w:p>
        </w:tc>
      </w:tr>
      <w:tr w14:paraId="5777EED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9" w:hRule="atLeast"/>
        </w:trPr>
        <w:tc>
          <w:tcPr>
            <w:tcW w:w="764" w:type="dxa"/>
            <w:vMerge w:val="continue"/>
            <w:tcBorders>
              <w:top w:val="nil"/>
            </w:tcBorders>
            <w:vAlign w:val="top"/>
          </w:tcPr>
          <w:p w14:paraId="30E681F6">
            <w:pPr>
              <w:pStyle w:val="7"/>
            </w:pPr>
          </w:p>
        </w:tc>
        <w:tc>
          <w:tcPr>
            <w:tcW w:w="4146" w:type="dxa"/>
            <w:gridSpan w:val="2"/>
            <w:vAlign w:val="top"/>
          </w:tcPr>
          <w:p w14:paraId="4B7BDB17">
            <w:pPr>
              <w:spacing w:before="69" w:line="221" w:lineRule="auto"/>
              <w:ind w:left="41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1"/>
                <w:sz w:val="20"/>
                <w:szCs w:val="20"/>
              </w:rPr>
              <w:t>(七)总计</w:t>
            </w:r>
          </w:p>
        </w:tc>
        <w:tc>
          <w:tcPr>
            <w:tcW w:w="689" w:type="dxa"/>
            <w:vAlign w:val="top"/>
          </w:tcPr>
          <w:p w14:paraId="48D3A284">
            <w:pPr>
              <w:spacing w:before="119" w:line="175" w:lineRule="auto"/>
              <w:ind w:left="235"/>
              <w:rPr>
                <w:rFonts w:hint="default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-2"/>
                <w:sz w:val="20"/>
                <w:szCs w:val="20"/>
                <w:lang w:val="en-US" w:eastAsia="zh-CN"/>
              </w:rPr>
              <w:t>70</w:t>
            </w:r>
          </w:p>
        </w:tc>
        <w:tc>
          <w:tcPr>
            <w:tcW w:w="670" w:type="dxa"/>
            <w:vAlign w:val="top"/>
          </w:tcPr>
          <w:p w14:paraId="10C4AA12">
            <w:pPr>
              <w:spacing w:before="119" w:line="175" w:lineRule="auto"/>
              <w:ind w:left="276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0"/>
                <w:szCs w:val="20"/>
              </w:rPr>
              <w:t>0</w:t>
            </w:r>
          </w:p>
        </w:tc>
        <w:tc>
          <w:tcPr>
            <w:tcW w:w="689" w:type="dxa"/>
            <w:vAlign w:val="top"/>
          </w:tcPr>
          <w:p w14:paraId="5260C359">
            <w:pPr>
              <w:spacing w:before="119" w:line="175" w:lineRule="auto"/>
              <w:ind w:left="286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0"/>
                <w:szCs w:val="20"/>
              </w:rPr>
              <w:t>0</w:t>
            </w:r>
          </w:p>
        </w:tc>
        <w:tc>
          <w:tcPr>
            <w:tcW w:w="689" w:type="dxa"/>
            <w:vAlign w:val="top"/>
          </w:tcPr>
          <w:p w14:paraId="77EEF299">
            <w:pPr>
              <w:spacing w:before="119" w:line="175" w:lineRule="auto"/>
              <w:ind w:left="287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0"/>
                <w:szCs w:val="20"/>
              </w:rPr>
              <w:t>0</w:t>
            </w:r>
          </w:p>
        </w:tc>
        <w:tc>
          <w:tcPr>
            <w:tcW w:w="669" w:type="dxa"/>
            <w:vAlign w:val="top"/>
          </w:tcPr>
          <w:p w14:paraId="5CDBE688">
            <w:pPr>
              <w:spacing w:before="119" w:line="175" w:lineRule="auto"/>
              <w:ind w:left="278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0"/>
                <w:szCs w:val="20"/>
              </w:rPr>
              <w:t>0</w:t>
            </w:r>
          </w:p>
        </w:tc>
        <w:tc>
          <w:tcPr>
            <w:tcW w:w="680" w:type="dxa"/>
            <w:vAlign w:val="top"/>
          </w:tcPr>
          <w:p w14:paraId="5F252735">
            <w:pPr>
              <w:spacing w:before="119" w:line="175" w:lineRule="auto"/>
              <w:ind w:left="289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0"/>
                <w:szCs w:val="20"/>
              </w:rPr>
              <w:t>0</w:t>
            </w:r>
          </w:p>
        </w:tc>
        <w:tc>
          <w:tcPr>
            <w:tcW w:w="694" w:type="dxa"/>
            <w:vAlign w:val="top"/>
          </w:tcPr>
          <w:p w14:paraId="49F6FD11">
            <w:pPr>
              <w:spacing w:before="119" w:line="175" w:lineRule="auto"/>
              <w:ind w:left="239"/>
              <w:rPr>
                <w:rFonts w:hint="default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-2"/>
                <w:sz w:val="20"/>
                <w:szCs w:val="20"/>
                <w:lang w:val="en-US" w:eastAsia="zh-CN"/>
              </w:rPr>
              <w:t>70</w:t>
            </w:r>
          </w:p>
        </w:tc>
      </w:tr>
      <w:tr w14:paraId="031725F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5" w:hRule="atLeast"/>
        </w:trPr>
        <w:tc>
          <w:tcPr>
            <w:tcW w:w="4910" w:type="dxa"/>
            <w:gridSpan w:val="3"/>
            <w:vAlign w:val="top"/>
          </w:tcPr>
          <w:p w14:paraId="4F9716A4">
            <w:pPr>
              <w:spacing w:before="69" w:line="219" w:lineRule="auto"/>
              <w:ind w:left="5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0"/>
                <w:szCs w:val="20"/>
              </w:rPr>
              <w:t>四、结转下年度继续办理</w:t>
            </w:r>
          </w:p>
        </w:tc>
        <w:tc>
          <w:tcPr>
            <w:tcW w:w="689" w:type="dxa"/>
            <w:vAlign w:val="top"/>
          </w:tcPr>
          <w:p w14:paraId="5BE30CDD">
            <w:pPr>
              <w:spacing w:before="121" w:line="179" w:lineRule="auto"/>
              <w:ind w:left="285"/>
              <w:rPr>
                <w:rFonts w:hint="eastAsia" w:ascii="宋体" w:hAnsi="宋体" w:eastAsia="宋体" w:cs="宋体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4</w:t>
            </w:r>
          </w:p>
        </w:tc>
        <w:tc>
          <w:tcPr>
            <w:tcW w:w="670" w:type="dxa"/>
            <w:vAlign w:val="top"/>
          </w:tcPr>
          <w:p w14:paraId="44FE83EA">
            <w:pPr>
              <w:spacing w:before="121" w:line="179" w:lineRule="auto"/>
              <w:ind w:left="276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0"/>
                <w:szCs w:val="20"/>
              </w:rPr>
              <w:t>0</w:t>
            </w:r>
          </w:p>
        </w:tc>
        <w:tc>
          <w:tcPr>
            <w:tcW w:w="689" w:type="dxa"/>
            <w:vAlign w:val="top"/>
          </w:tcPr>
          <w:p w14:paraId="3AA6722A">
            <w:pPr>
              <w:spacing w:before="121" w:line="179" w:lineRule="auto"/>
              <w:ind w:left="286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0"/>
                <w:szCs w:val="20"/>
              </w:rPr>
              <w:t>0</w:t>
            </w:r>
          </w:p>
        </w:tc>
        <w:tc>
          <w:tcPr>
            <w:tcW w:w="689" w:type="dxa"/>
            <w:vAlign w:val="top"/>
          </w:tcPr>
          <w:p w14:paraId="0D519AD5">
            <w:pPr>
              <w:spacing w:before="121" w:line="179" w:lineRule="auto"/>
              <w:ind w:left="287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0"/>
                <w:szCs w:val="20"/>
              </w:rPr>
              <w:t>0</w:t>
            </w:r>
          </w:p>
        </w:tc>
        <w:tc>
          <w:tcPr>
            <w:tcW w:w="669" w:type="dxa"/>
            <w:vAlign w:val="top"/>
          </w:tcPr>
          <w:p w14:paraId="04589131">
            <w:pPr>
              <w:spacing w:before="121" w:line="179" w:lineRule="auto"/>
              <w:ind w:left="278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0"/>
                <w:szCs w:val="20"/>
              </w:rPr>
              <w:t>0</w:t>
            </w:r>
          </w:p>
        </w:tc>
        <w:tc>
          <w:tcPr>
            <w:tcW w:w="680" w:type="dxa"/>
            <w:vAlign w:val="top"/>
          </w:tcPr>
          <w:p w14:paraId="1AD24952">
            <w:pPr>
              <w:spacing w:before="121" w:line="179" w:lineRule="auto"/>
              <w:ind w:left="289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0"/>
                <w:szCs w:val="20"/>
              </w:rPr>
              <w:t>0</w:t>
            </w:r>
          </w:p>
        </w:tc>
        <w:tc>
          <w:tcPr>
            <w:tcW w:w="694" w:type="dxa"/>
            <w:vAlign w:val="top"/>
          </w:tcPr>
          <w:p w14:paraId="66938DEF">
            <w:pPr>
              <w:spacing w:before="121" w:line="179" w:lineRule="auto"/>
              <w:ind w:left="289"/>
              <w:rPr>
                <w:rFonts w:hint="eastAsia" w:ascii="宋体" w:hAnsi="宋体" w:eastAsia="宋体" w:cs="宋体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4</w:t>
            </w:r>
          </w:p>
        </w:tc>
      </w:tr>
    </w:tbl>
    <w:p w14:paraId="0BEAEDA8">
      <w:pPr>
        <w:rPr>
          <w:rFonts w:ascii="Arial"/>
          <w:sz w:val="21"/>
        </w:rPr>
      </w:pPr>
    </w:p>
    <w:p w14:paraId="16935C84">
      <w:pPr>
        <w:rPr>
          <w:rFonts w:ascii="Arial" w:hAnsi="Arial" w:eastAsia="Arial" w:cs="Arial"/>
          <w:sz w:val="21"/>
          <w:szCs w:val="21"/>
        </w:rPr>
        <w:sectPr>
          <w:pgSz w:w="11900" w:h="16840"/>
          <w:pgMar w:top="1431" w:right="1165" w:bottom="0" w:left="1034" w:header="0" w:footer="0" w:gutter="0"/>
          <w:cols w:space="720" w:num="1"/>
        </w:sectPr>
      </w:pPr>
    </w:p>
    <w:p w14:paraId="272E9E0C">
      <w:pPr>
        <w:spacing w:before="283" w:line="220" w:lineRule="auto"/>
        <w:ind w:left="1029"/>
        <w:outlineLvl w:val="0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b/>
          <w:bCs/>
          <w:sz w:val="31"/>
          <w:szCs w:val="31"/>
        </w:rPr>
        <w:t>四、政府信息公开行政复议、行政诉讼情况</w:t>
      </w:r>
    </w:p>
    <w:p w14:paraId="482B76D5">
      <w:pPr>
        <w:spacing w:before="99"/>
      </w:pPr>
    </w:p>
    <w:tbl>
      <w:tblPr>
        <w:tblStyle w:val="6"/>
        <w:tblW w:w="9679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44"/>
        <w:gridCol w:w="649"/>
        <w:gridCol w:w="639"/>
        <w:gridCol w:w="639"/>
        <w:gridCol w:w="649"/>
        <w:gridCol w:w="650"/>
        <w:gridCol w:w="639"/>
        <w:gridCol w:w="639"/>
        <w:gridCol w:w="640"/>
        <w:gridCol w:w="649"/>
        <w:gridCol w:w="640"/>
        <w:gridCol w:w="660"/>
        <w:gridCol w:w="639"/>
        <w:gridCol w:w="639"/>
        <w:gridCol w:w="664"/>
      </w:tblGrid>
      <w:tr w14:paraId="28CCFA0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3" w:hRule="atLeast"/>
        </w:trPr>
        <w:tc>
          <w:tcPr>
            <w:tcW w:w="3220" w:type="dxa"/>
            <w:gridSpan w:val="5"/>
            <w:vAlign w:val="top"/>
          </w:tcPr>
          <w:p w14:paraId="139E2D44">
            <w:pPr>
              <w:spacing w:before="63" w:line="220" w:lineRule="auto"/>
              <w:ind w:left="1214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2"/>
                <w:sz w:val="20"/>
                <w:szCs w:val="20"/>
              </w:rPr>
              <w:t>行政复议</w:t>
            </w:r>
          </w:p>
        </w:tc>
        <w:tc>
          <w:tcPr>
            <w:tcW w:w="6459" w:type="dxa"/>
            <w:gridSpan w:val="10"/>
            <w:vAlign w:val="top"/>
          </w:tcPr>
          <w:p w14:paraId="0E474CE9">
            <w:pPr>
              <w:spacing w:before="63" w:line="220" w:lineRule="auto"/>
              <w:ind w:left="2814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3"/>
                <w:sz w:val="20"/>
                <w:szCs w:val="20"/>
              </w:rPr>
              <w:t>行政诉讼</w:t>
            </w:r>
          </w:p>
        </w:tc>
      </w:tr>
      <w:tr w14:paraId="1F934AF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8" w:hRule="atLeast"/>
        </w:trPr>
        <w:tc>
          <w:tcPr>
            <w:tcW w:w="644" w:type="dxa"/>
            <w:vMerge w:val="restart"/>
            <w:tcBorders>
              <w:bottom w:val="nil"/>
            </w:tcBorders>
            <w:vAlign w:val="top"/>
          </w:tcPr>
          <w:p w14:paraId="716CBD62">
            <w:pPr>
              <w:spacing w:before="231" w:line="281" w:lineRule="auto"/>
              <w:ind w:left="114" w:right="107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5"/>
                <w:sz w:val="20"/>
                <w:szCs w:val="20"/>
              </w:rPr>
              <w:t>结果</w:t>
            </w:r>
            <w:r>
              <w:rPr>
                <w:rFonts w:ascii="宋体" w:hAnsi="宋体" w:eastAsia="宋体" w:cs="宋体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-3"/>
                <w:sz w:val="20"/>
                <w:szCs w:val="20"/>
              </w:rPr>
              <w:t>维持</w:t>
            </w:r>
          </w:p>
        </w:tc>
        <w:tc>
          <w:tcPr>
            <w:tcW w:w="649" w:type="dxa"/>
            <w:vMerge w:val="restart"/>
            <w:tcBorders>
              <w:bottom w:val="nil"/>
            </w:tcBorders>
            <w:vAlign w:val="top"/>
          </w:tcPr>
          <w:p w14:paraId="4D5683EA">
            <w:pPr>
              <w:spacing w:before="231" w:line="273" w:lineRule="auto"/>
              <w:ind w:left="110" w:right="116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5"/>
                <w:sz w:val="20"/>
                <w:szCs w:val="20"/>
              </w:rPr>
              <w:t>结果</w:t>
            </w:r>
            <w:r>
              <w:rPr>
                <w:rFonts w:ascii="宋体" w:hAnsi="宋体" w:eastAsia="宋体" w:cs="宋体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5"/>
                <w:sz w:val="20"/>
                <w:szCs w:val="20"/>
              </w:rPr>
              <w:t>纠正</w:t>
            </w:r>
          </w:p>
        </w:tc>
        <w:tc>
          <w:tcPr>
            <w:tcW w:w="639" w:type="dxa"/>
            <w:vMerge w:val="restart"/>
            <w:tcBorders>
              <w:bottom w:val="nil"/>
            </w:tcBorders>
            <w:vAlign w:val="top"/>
          </w:tcPr>
          <w:p w14:paraId="260954F2">
            <w:pPr>
              <w:spacing w:before="231" w:line="273" w:lineRule="auto"/>
              <w:ind w:left="111" w:right="105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5"/>
                <w:sz w:val="20"/>
                <w:szCs w:val="20"/>
              </w:rPr>
              <w:t>其他</w:t>
            </w:r>
            <w:r>
              <w:rPr>
                <w:rFonts w:ascii="宋体" w:hAnsi="宋体" w:eastAsia="宋体" w:cs="宋体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5"/>
                <w:sz w:val="20"/>
                <w:szCs w:val="20"/>
              </w:rPr>
              <w:t>结果</w:t>
            </w:r>
          </w:p>
        </w:tc>
        <w:tc>
          <w:tcPr>
            <w:tcW w:w="639" w:type="dxa"/>
            <w:vMerge w:val="restart"/>
            <w:tcBorders>
              <w:bottom w:val="nil"/>
            </w:tcBorders>
            <w:vAlign w:val="top"/>
          </w:tcPr>
          <w:p w14:paraId="798B77D1">
            <w:pPr>
              <w:spacing w:before="240" w:line="264" w:lineRule="auto"/>
              <w:ind w:left="112" w:right="104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5"/>
                <w:sz w:val="20"/>
                <w:szCs w:val="20"/>
              </w:rPr>
              <w:t>尚未</w:t>
            </w:r>
            <w:r>
              <w:rPr>
                <w:rFonts w:ascii="宋体" w:hAnsi="宋体" w:eastAsia="宋体" w:cs="宋体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5"/>
                <w:sz w:val="20"/>
                <w:szCs w:val="20"/>
              </w:rPr>
              <w:t>审结</w:t>
            </w:r>
          </w:p>
        </w:tc>
        <w:tc>
          <w:tcPr>
            <w:tcW w:w="649" w:type="dxa"/>
            <w:vMerge w:val="restart"/>
            <w:tcBorders>
              <w:bottom w:val="nil"/>
            </w:tcBorders>
            <w:vAlign w:val="top"/>
          </w:tcPr>
          <w:p w14:paraId="47510EC6">
            <w:pPr>
              <w:pStyle w:val="7"/>
              <w:spacing w:line="314" w:lineRule="auto"/>
            </w:pPr>
          </w:p>
          <w:p w14:paraId="6472210E">
            <w:pPr>
              <w:spacing w:before="65" w:line="221" w:lineRule="auto"/>
              <w:ind w:left="113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4"/>
                <w:sz w:val="20"/>
                <w:szCs w:val="20"/>
              </w:rPr>
              <w:t>总计</w:t>
            </w:r>
          </w:p>
        </w:tc>
        <w:tc>
          <w:tcPr>
            <w:tcW w:w="3217" w:type="dxa"/>
            <w:gridSpan w:val="5"/>
            <w:vAlign w:val="top"/>
          </w:tcPr>
          <w:p w14:paraId="4851E76A">
            <w:pPr>
              <w:spacing w:before="60" w:line="220" w:lineRule="auto"/>
              <w:ind w:left="814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2"/>
                <w:sz w:val="20"/>
                <w:szCs w:val="20"/>
              </w:rPr>
              <w:t>未经复议直接起诉</w:t>
            </w:r>
          </w:p>
        </w:tc>
        <w:tc>
          <w:tcPr>
            <w:tcW w:w="3242" w:type="dxa"/>
            <w:gridSpan w:val="5"/>
            <w:vAlign w:val="top"/>
          </w:tcPr>
          <w:p w14:paraId="4C949BBB">
            <w:pPr>
              <w:spacing w:before="60" w:line="220" w:lineRule="auto"/>
              <w:ind w:left="1137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1"/>
                <w:sz w:val="20"/>
                <w:szCs w:val="20"/>
              </w:rPr>
              <w:t>复议后起诉</w:t>
            </w:r>
          </w:p>
        </w:tc>
      </w:tr>
      <w:tr w14:paraId="00D7B98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7" w:hRule="atLeast"/>
        </w:trPr>
        <w:tc>
          <w:tcPr>
            <w:tcW w:w="644" w:type="dxa"/>
            <w:vMerge w:val="continue"/>
            <w:tcBorders>
              <w:top w:val="nil"/>
            </w:tcBorders>
            <w:vAlign w:val="top"/>
          </w:tcPr>
          <w:p w14:paraId="14DB1068">
            <w:pPr>
              <w:pStyle w:val="7"/>
            </w:pPr>
          </w:p>
        </w:tc>
        <w:tc>
          <w:tcPr>
            <w:tcW w:w="649" w:type="dxa"/>
            <w:vMerge w:val="continue"/>
            <w:tcBorders>
              <w:top w:val="nil"/>
            </w:tcBorders>
            <w:vAlign w:val="top"/>
          </w:tcPr>
          <w:p w14:paraId="35093E13">
            <w:pPr>
              <w:pStyle w:val="7"/>
            </w:pPr>
          </w:p>
        </w:tc>
        <w:tc>
          <w:tcPr>
            <w:tcW w:w="639" w:type="dxa"/>
            <w:vMerge w:val="continue"/>
            <w:tcBorders>
              <w:top w:val="nil"/>
            </w:tcBorders>
            <w:vAlign w:val="top"/>
          </w:tcPr>
          <w:p w14:paraId="49732C32">
            <w:pPr>
              <w:pStyle w:val="7"/>
            </w:pPr>
          </w:p>
        </w:tc>
        <w:tc>
          <w:tcPr>
            <w:tcW w:w="639" w:type="dxa"/>
            <w:vMerge w:val="continue"/>
            <w:tcBorders>
              <w:top w:val="nil"/>
            </w:tcBorders>
            <w:vAlign w:val="top"/>
          </w:tcPr>
          <w:p w14:paraId="2FAFFE07">
            <w:pPr>
              <w:pStyle w:val="7"/>
            </w:pPr>
          </w:p>
        </w:tc>
        <w:tc>
          <w:tcPr>
            <w:tcW w:w="649" w:type="dxa"/>
            <w:vMerge w:val="continue"/>
            <w:tcBorders>
              <w:top w:val="nil"/>
            </w:tcBorders>
            <w:vAlign w:val="top"/>
          </w:tcPr>
          <w:p w14:paraId="0735485D">
            <w:pPr>
              <w:pStyle w:val="7"/>
            </w:pPr>
          </w:p>
        </w:tc>
        <w:tc>
          <w:tcPr>
            <w:tcW w:w="650" w:type="dxa"/>
            <w:vAlign w:val="top"/>
          </w:tcPr>
          <w:p w14:paraId="3BA636FC">
            <w:pPr>
              <w:spacing w:before="81" w:line="247" w:lineRule="auto"/>
              <w:ind w:left="114" w:right="113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5"/>
                <w:sz w:val="20"/>
                <w:szCs w:val="20"/>
              </w:rPr>
              <w:t>结果</w:t>
            </w:r>
            <w:r>
              <w:rPr>
                <w:rFonts w:ascii="宋体" w:hAnsi="宋体" w:eastAsia="宋体" w:cs="宋体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-3"/>
                <w:sz w:val="20"/>
                <w:szCs w:val="20"/>
              </w:rPr>
              <w:t>维持</w:t>
            </w:r>
          </w:p>
        </w:tc>
        <w:tc>
          <w:tcPr>
            <w:tcW w:w="639" w:type="dxa"/>
            <w:vAlign w:val="top"/>
          </w:tcPr>
          <w:p w14:paraId="6E00CE81">
            <w:pPr>
              <w:spacing w:before="73" w:line="251" w:lineRule="auto"/>
              <w:ind w:left="114" w:right="102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5"/>
                <w:sz w:val="20"/>
                <w:szCs w:val="20"/>
              </w:rPr>
              <w:t>结果</w:t>
            </w:r>
            <w:r>
              <w:rPr>
                <w:rFonts w:ascii="宋体" w:hAnsi="宋体" w:eastAsia="宋体" w:cs="宋体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5"/>
                <w:sz w:val="20"/>
                <w:szCs w:val="20"/>
              </w:rPr>
              <w:t>纠正</w:t>
            </w:r>
          </w:p>
        </w:tc>
        <w:tc>
          <w:tcPr>
            <w:tcW w:w="639" w:type="dxa"/>
            <w:vAlign w:val="top"/>
          </w:tcPr>
          <w:p w14:paraId="4D837F84">
            <w:pPr>
              <w:spacing w:before="62" w:line="256" w:lineRule="auto"/>
              <w:ind w:left="115" w:right="101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5"/>
                <w:sz w:val="20"/>
                <w:szCs w:val="20"/>
              </w:rPr>
              <w:t>其他</w:t>
            </w:r>
            <w:r>
              <w:rPr>
                <w:rFonts w:ascii="宋体" w:hAnsi="宋体" w:eastAsia="宋体" w:cs="宋体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5"/>
                <w:sz w:val="20"/>
                <w:szCs w:val="20"/>
              </w:rPr>
              <w:t>结果</w:t>
            </w:r>
          </w:p>
        </w:tc>
        <w:tc>
          <w:tcPr>
            <w:tcW w:w="640" w:type="dxa"/>
            <w:vAlign w:val="top"/>
          </w:tcPr>
          <w:p w14:paraId="2DDF4788">
            <w:pPr>
              <w:spacing w:before="73" w:line="251" w:lineRule="auto"/>
              <w:ind w:left="116" w:right="101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5"/>
                <w:sz w:val="20"/>
                <w:szCs w:val="20"/>
              </w:rPr>
              <w:t>尚未</w:t>
            </w:r>
            <w:r>
              <w:rPr>
                <w:rFonts w:ascii="宋体" w:hAnsi="宋体" w:eastAsia="宋体" w:cs="宋体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5"/>
                <w:sz w:val="20"/>
                <w:szCs w:val="20"/>
              </w:rPr>
              <w:t>审结</w:t>
            </w:r>
          </w:p>
        </w:tc>
        <w:tc>
          <w:tcPr>
            <w:tcW w:w="649" w:type="dxa"/>
            <w:vAlign w:val="top"/>
          </w:tcPr>
          <w:p w14:paraId="39DFE413">
            <w:pPr>
              <w:spacing w:before="223" w:line="221" w:lineRule="auto"/>
              <w:ind w:left="116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4"/>
                <w:sz w:val="20"/>
                <w:szCs w:val="20"/>
              </w:rPr>
              <w:t>总计</w:t>
            </w:r>
          </w:p>
        </w:tc>
        <w:tc>
          <w:tcPr>
            <w:tcW w:w="640" w:type="dxa"/>
            <w:vAlign w:val="top"/>
          </w:tcPr>
          <w:p w14:paraId="23CE110E">
            <w:pPr>
              <w:spacing w:before="73" w:line="251" w:lineRule="auto"/>
              <w:ind w:left="117" w:right="100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5"/>
                <w:sz w:val="20"/>
                <w:szCs w:val="20"/>
              </w:rPr>
              <w:t>结果</w:t>
            </w:r>
            <w:r>
              <w:rPr>
                <w:rFonts w:ascii="宋体" w:hAnsi="宋体" w:eastAsia="宋体" w:cs="宋体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-3"/>
                <w:sz w:val="20"/>
                <w:szCs w:val="20"/>
              </w:rPr>
              <w:t>维持</w:t>
            </w:r>
          </w:p>
        </w:tc>
        <w:tc>
          <w:tcPr>
            <w:tcW w:w="660" w:type="dxa"/>
            <w:vAlign w:val="top"/>
          </w:tcPr>
          <w:p w14:paraId="415925EE">
            <w:pPr>
              <w:spacing w:before="73" w:line="251" w:lineRule="auto"/>
              <w:ind w:left="127" w:right="110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5"/>
                <w:sz w:val="20"/>
                <w:szCs w:val="20"/>
              </w:rPr>
              <w:t>结果</w:t>
            </w:r>
            <w:r>
              <w:rPr>
                <w:rFonts w:ascii="宋体" w:hAnsi="宋体" w:eastAsia="宋体" w:cs="宋体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5"/>
                <w:sz w:val="20"/>
                <w:szCs w:val="20"/>
              </w:rPr>
              <w:t>纠正</w:t>
            </w:r>
          </w:p>
        </w:tc>
        <w:tc>
          <w:tcPr>
            <w:tcW w:w="639" w:type="dxa"/>
            <w:vAlign w:val="top"/>
          </w:tcPr>
          <w:p w14:paraId="3A0C1623">
            <w:pPr>
              <w:spacing w:before="53" w:line="260" w:lineRule="auto"/>
              <w:ind w:left="117" w:right="99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5"/>
                <w:sz w:val="20"/>
                <w:szCs w:val="20"/>
              </w:rPr>
              <w:t>其他</w:t>
            </w:r>
            <w:r>
              <w:rPr>
                <w:rFonts w:ascii="宋体" w:hAnsi="宋体" w:eastAsia="宋体" w:cs="宋体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5"/>
                <w:sz w:val="20"/>
                <w:szCs w:val="20"/>
              </w:rPr>
              <w:t>结果</w:t>
            </w:r>
          </w:p>
        </w:tc>
        <w:tc>
          <w:tcPr>
            <w:tcW w:w="639" w:type="dxa"/>
            <w:vAlign w:val="top"/>
          </w:tcPr>
          <w:p w14:paraId="20E04A97">
            <w:pPr>
              <w:spacing w:before="73" w:line="251" w:lineRule="auto"/>
              <w:ind w:left="118" w:right="98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5"/>
                <w:sz w:val="20"/>
                <w:szCs w:val="20"/>
              </w:rPr>
              <w:t>尚未</w:t>
            </w:r>
            <w:r>
              <w:rPr>
                <w:rFonts w:ascii="宋体" w:hAnsi="宋体" w:eastAsia="宋体" w:cs="宋体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5"/>
                <w:sz w:val="20"/>
                <w:szCs w:val="20"/>
              </w:rPr>
              <w:t>审结</w:t>
            </w:r>
          </w:p>
        </w:tc>
        <w:tc>
          <w:tcPr>
            <w:tcW w:w="664" w:type="dxa"/>
            <w:vAlign w:val="top"/>
          </w:tcPr>
          <w:p w14:paraId="0A597226">
            <w:pPr>
              <w:spacing w:before="223" w:line="221" w:lineRule="auto"/>
              <w:ind w:left="129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4"/>
                <w:sz w:val="20"/>
                <w:szCs w:val="20"/>
              </w:rPr>
              <w:t>总计</w:t>
            </w:r>
          </w:p>
        </w:tc>
      </w:tr>
      <w:tr w14:paraId="0AD9340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1" w:hRule="atLeast"/>
        </w:trPr>
        <w:tc>
          <w:tcPr>
            <w:tcW w:w="644" w:type="dxa"/>
            <w:vAlign w:val="top"/>
          </w:tcPr>
          <w:p w14:paraId="4476AAD9">
            <w:pPr>
              <w:spacing w:before="296" w:line="183" w:lineRule="auto"/>
              <w:ind w:left="265"/>
              <w:rPr>
                <w:rFonts w:hint="default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19</w:t>
            </w:r>
          </w:p>
        </w:tc>
        <w:tc>
          <w:tcPr>
            <w:tcW w:w="649" w:type="dxa"/>
            <w:vAlign w:val="top"/>
          </w:tcPr>
          <w:p w14:paraId="2569708A">
            <w:pPr>
              <w:spacing w:before="295" w:line="184" w:lineRule="auto"/>
              <w:ind w:left="210"/>
              <w:rPr>
                <w:rFonts w:hint="default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39" w:type="dxa"/>
            <w:vAlign w:val="top"/>
          </w:tcPr>
          <w:p w14:paraId="6B9E4BB6">
            <w:pPr>
              <w:spacing w:before="296" w:line="183" w:lineRule="auto"/>
              <w:ind w:left="261"/>
              <w:rPr>
                <w:rFonts w:hint="eastAsia" w:ascii="宋体" w:hAnsi="宋体" w:eastAsia="宋体" w:cs="宋体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1</w:t>
            </w:r>
          </w:p>
        </w:tc>
        <w:tc>
          <w:tcPr>
            <w:tcW w:w="639" w:type="dxa"/>
            <w:vAlign w:val="top"/>
          </w:tcPr>
          <w:p w14:paraId="19C33B26">
            <w:pPr>
              <w:spacing w:before="296" w:line="183" w:lineRule="auto"/>
              <w:ind w:left="262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0"/>
                <w:szCs w:val="20"/>
              </w:rPr>
              <w:t>0</w:t>
            </w:r>
          </w:p>
        </w:tc>
        <w:tc>
          <w:tcPr>
            <w:tcW w:w="649" w:type="dxa"/>
            <w:vAlign w:val="top"/>
          </w:tcPr>
          <w:p w14:paraId="215A2547">
            <w:pPr>
              <w:spacing w:before="295" w:line="184" w:lineRule="auto"/>
              <w:ind w:left="213"/>
              <w:rPr>
                <w:rFonts w:hint="default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-6"/>
                <w:sz w:val="20"/>
                <w:szCs w:val="20"/>
                <w:lang w:val="en-US" w:eastAsia="zh-CN"/>
              </w:rPr>
              <w:t>20</w:t>
            </w:r>
          </w:p>
        </w:tc>
        <w:tc>
          <w:tcPr>
            <w:tcW w:w="650" w:type="dxa"/>
            <w:vAlign w:val="top"/>
          </w:tcPr>
          <w:p w14:paraId="6585BC33">
            <w:pPr>
              <w:spacing w:before="296" w:line="183" w:lineRule="auto"/>
              <w:ind w:left="264"/>
              <w:rPr>
                <w:rFonts w:hint="default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6</w:t>
            </w:r>
          </w:p>
        </w:tc>
        <w:tc>
          <w:tcPr>
            <w:tcW w:w="639" w:type="dxa"/>
            <w:vAlign w:val="top"/>
          </w:tcPr>
          <w:p w14:paraId="0C4EA9AB">
            <w:pPr>
              <w:spacing w:before="296" w:line="183" w:lineRule="auto"/>
              <w:ind w:left="265"/>
              <w:rPr>
                <w:rFonts w:hint="default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39" w:type="dxa"/>
            <w:vAlign w:val="top"/>
          </w:tcPr>
          <w:p w14:paraId="156DC366">
            <w:pPr>
              <w:spacing w:before="296" w:line="183" w:lineRule="auto"/>
              <w:ind w:left="265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0"/>
                <w:szCs w:val="20"/>
              </w:rPr>
              <w:t>0</w:t>
            </w:r>
          </w:p>
        </w:tc>
        <w:tc>
          <w:tcPr>
            <w:tcW w:w="640" w:type="dxa"/>
            <w:vAlign w:val="top"/>
          </w:tcPr>
          <w:p w14:paraId="6B26886D">
            <w:pPr>
              <w:spacing w:before="296" w:line="183" w:lineRule="auto"/>
              <w:ind w:left="266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0"/>
                <w:szCs w:val="20"/>
              </w:rPr>
              <w:t>0</w:t>
            </w:r>
          </w:p>
        </w:tc>
        <w:tc>
          <w:tcPr>
            <w:tcW w:w="649" w:type="dxa"/>
            <w:vAlign w:val="top"/>
          </w:tcPr>
          <w:p w14:paraId="375BFDE0">
            <w:pPr>
              <w:spacing w:before="296" w:line="183" w:lineRule="auto"/>
              <w:ind w:left="266"/>
              <w:rPr>
                <w:rFonts w:hint="eastAsia" w:ascii="宋体" w:hAnsi="宋体" w:eastAsia="宋体" w:cs="宋体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6</w:t>
            </w:r>
          </w:p>
        </w:tc>
        <w:tc>
          <w:tcPr>
            <w:tcW w:w="640" w:type="dxa"/>
            <w:vAlign w:val="top"/>
          </w:tcPr>
          <w:p w14:paraId="7CDDEF5A">
            <w:pPr>
              <w:spacing w:before="295" w:line="184" w:lineRule="auto"/>
              <w:ind w:left="267"/>
              <w:rPr>
                <w:rFonts w:hint="eastAsia" w:ascii="宋体" w:hAnsi="宋体" w:eastAsia="宋体" w:cs="宋体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7</w:t>
            </w:r>
          </w:p>
        </w:tc>
        <w:tc>
          <w:tcPr>
            <w:tcW w:w="660" w:type="dxa"/>
            <w:vAlign w:val="top"/>
          </w:tcPr>
          <w:p w14:paraId="3AAC8F02">
            <w:pPr>
              <w:spacing w:before="295" w:line="184" w:lineRule="auto"/>
              <w:ind w:left="227"/>
              <w:rPr>
                <w:rFonts w:hint="eastAsia" w:ascii="宋体" w:hAnsi="宋体" w:eastAsia="宋体" w:cs="宋体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spacing w:val="-6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39" w:type="dxa"/>
            <w:vAlign w:val="top"/>
          </w:tcPr>
          <w:p w14:paraId="1559F647">
            <w:pPr>
              <w:spacing w:before="296" w:line="183" w:lineRule="auto"/>
              <w:ind w:left="268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0"/>
                <w:szCs w:val="20"/>
              </w:rPr>
              <w:t>0</w:t>
            </w:r>
          </w:p>
        </w:tc>
        <w:tc>
          <w:tcPr>
            <w:tcW w:w="639" w:type="dxa"/>
            <w:vAlign w:val="top"/>
          </w:tcPr>
          <w:p w14:paraId="427FAE5D">
            <w:pPr>
              <w:spacing w:before="296" w:line="183" w:lineRule="auto"/>
              <w:ind w:left="268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0"/>
                <w:szCs w:val="20"/>
              </w:rPr>
              <w:t>0</w:t>
            </w:r>
          </w:p>
        </w:tc>
        <w:tc>
          <w:tcPr>
            <w:tcW w:w="664" w:type="dxa"/>
            <w:vAlign w:val="top"/>
          </w:tcPr>
          <w:p w14:paraId="79D37373">
            <w:pPr>
              <w:spacing w:before="295" w:line="184" w:lineRule="auto"/>
              <w:ind w:left="229"/>
              <w:rPr>
                <w:rFonts w:hint="eastAsia" w:ascii="宋体" w:hAnsi="宋体" w:eastAsia="宋体" w:cs="宋体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spacing w:val="-6"/>
                <w:sz w:val="20"/>
                <w:szCs w:val="20"/>
                <w:lang w:val="en-US" w:eastAsia="zh-CN"/>
              </w:rPr>
              <w:t>7</w:t>
            </w:r>
          </w:p>
        </w:tc>
      </w:tr>
    </w:tbl>
    <w:p w14:paraId="635BB049">
      <w:pPr>
        <w:spacing w:line="457" w:lineRule="auto"/>
        <w:rPr>
          <w:rFonts w:ascii="Arial"/>
          <w:sz w:val="21"/>
        </w:rPr>
      </w:pPr>
    </w:p>
    <w:p w14:paraId="4C0737B4">
      <w:pPr>
        <w:spacing w:before="101" w:line="222" w:lineRule="auto"/>
        <w:ind w:left="1029"/>
        <w:outlineLvl w:val="0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b/>
          <w:bCs/>
          <w:sz w:val="31"/>
          <w:szCs w:val="31"/>
        </w:rPr>
        <w:t>五、存在的主要问题及改进情况</w:t>
      </w:r>
    </w:p>
    <w:p w14:paraId="0FF8AB83">
      <w:pPr>
        <w:spacing w:before="233" w:line="364" w:lineRule="auto"/>
        <w:ind w:left="394" w:right="430" w:firstLine="629"/>
        <w:jc w:val="both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6"/>
          <w:sz w:val="31"/>
          <w:szCs w:val="31"/>
        </w:rPr>
        <w:t>我局政务公开工作虽然取得了一定的成绩，但工作上还存在</w:t>
      </w:r>
      <w:r>
        <w:rPr>
          <w:rFonts w:ascii="仿宋" w:hAnsi="仿宋" w:eastAsia="仿宋" w:cs="仿宋"/>
          <w:spacing w:val="5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6"/>
          <w:sz w:val="31"/>
          <w:szCs w:val="31"/>
        </w:rPr>
        <w:t>着一些问题：一是主动公开的信息内容还不够完善、公开还不够</w:t>
      </w:r>
      <w:r>
        <w:rPr>
          <w:rFonts w:ascii="仿宋" w:hAnsi="仿宋" w:eastAsia="仿宋" w:cs="仿宋"/>
          <w:spacing w:val="5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6"/>
          <w:sz w:val="31"/>
          <w:szCs w:val="31"/>
        </w:rPr>
        <w:t>及时。二是信息公开形式还需要进一步丰富，信息公开程度还需</w:t>
      </w:r>
      <w:r>
        <w:rPr>
          <w:rFonts w:ascii="仿宋" w:hAnsi="仿宋" w:eastAsia="仿宋" w:cs="仿宋"/>
          <w:spacing w:val="15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1"/>
          <w:sz w:val="31"/>
          <w:szCs w:val="31"/>
        </w:rPr>
        <w:t>要进一步拓展。</w:t>
      </w:r>
    </w:p>
    <w:p w14:paraId="575241E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36" w:firstLineChars="200"/>
        <w:jc w:val="both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4"/>
          <w:sz w:val="31"/>
          <w:szCs w:val="31"/>
        </w:rPr>
        <w:t>针对上述存在问题，今后我局要着重抓好以下几个方面工作：</w:t>
      </w:r>
      <w:r>
        <w:rPr>
          <w:rFonts w:ascii="仿宋" w:hAnsi="仿宋" w:eastAsia="仿宋" w:cs="仿宋"/>
          <w:spacing w:val="6"/>
          <w:sz w:val="31"/>
          <w:szCs w:val="31"/>
        </w:rPr>
        <w:t xml:space="preserve"> 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为扭转工作被动局面，提高信息公开工作质效，我局将采取以下</w:t>
      </w:r>
      <w:r>
        <w:rPr>
          <w:rFonts w:hint="eastAsia" w:ascii="仿宋" w:hAnsi="仿宋" w:eastAsia="仿宋" w:cs="仿宋"/>
          <w:sz w:val="32"/>
          <w:szCs w:val="32"/>
        </w:rPr>
        <w:t>措施：</w:t>
      </w:r>
    </w:p>
    <w:p w14:paraId="676BA8C2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3" w:firstLineChars="200"/>
        <w:jc w:val="both"/>
        <w:textAlignment w:val="auto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一是加强培训指导。</w:t>
      </w:r>
      <w:r>
        <w:rPr>
          <w:rFonts w:hint="eastAsia" w:ascii="仿宋" w:hAnsi="仿宋" w:eastAsia="仿宋" w:cs="仿宋"/>
          <w:sz w:val="32"/>
          <w:szCs w:val="32"/>
        </w:rPr>
        <w:t>开展政府信息公开业务培训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，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组织工作人员</w:t>
      </w:r>
      <w:r>
        <w:rPr>
          <w:rFonts w:hint="eastAsia" w:ascii="仿宋" w:hAnsi="仿宋" w:eastAsia="仿宋" w:cs="仿宋"/>
          <w:sz w:val="32"/>
          <w:szCs w:val="32"/>
        </w:rPr>
        <w:t>通过多种形式深入学习《中华人民共和国政府信息公开条例》和上级部门对有关政府信息公开管理文件的精神,不断提高政务信息工作人员的综合素质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。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同时，加强与法律顾问的合作，由专业法律人员进行培训指导，尤其有针对性地开展不予公开事项培训，研判法律风险，妥善处理公开与不公开事项关系。</w:t>
      </w:r>
    </w:p>
    <w:p w14:paraId="5C353E7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3" w:firstLineChars="200"/>
        <w:jc w:val="both"/>
        <w:textAlignment w:val="auto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二是</w:t>
      </w:r>
      <w:r>
        <w:rPr>
          <w:rFonts w:hint="eastAsia" w:ascii="仿宋" w:hAnsi="仿宋" w:eastAsia="仿宋" w:cs="仿宋"/>
          <w:b/>
          <w:bCs/>
          <w:color w:val="auto"/>
          <w:sz w:val="32"/>
          <w:szCs w:val="32"/>
        </w:rPr>
        <w:t>完善制度流程</w:t>
      </w:r>
      <w:r>
        <w:rPr>
          <w:rFonts w:hint="eastAsia" w:ascii="仿宋" w:hAnsi="仿宋" w:eastAsia="仿宋" w:cs="仿宋"/>
          <w:b/>
          <w:bCs/>
          <w:color w:val="auto"/>
          <w:sz w:val="32"/>
          <w:szCs w:val="32"/>
          <w:lang w:eastAsia="zh-CN"/>
        </w:rPr>
        <w:t>。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  <w:t>成立工作专班，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明确专人负责政府信息公开工作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，</w:t>
      </w:r>
      <w:r>
        <w:rPr>
          <w:rFonts w:hint="eastAsia" w:ascii="仿宋" w:hAnsi="仿宋" w:eastAsia="仿宋" w:cs="仿宋"/>
          <w:sz w:val="32"/>
          <w:szCs w:val="32"/>
        </w:rPr>
        <w:t>及时完善更新主动公开的政府信息目录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，</w:t>
      </w:r>
      <w:r>
        <w:rPr>
          <w:rFonts w:hint="eastAsia" w:ascii="仿宋" w:hAnsi="仿宋" w:eastAsia="仿宋" w:cs="仿宋"/>
          <w:sz w:val="32"/>
          <w:szCs w:val="32"/>
        </w:rPr>
        <w:t>规范信息公开工作流程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，</w:t>
      </w:r>
      <w:r>
        <w:rPr>
          <w:rFonts w:hint="eastAsia" w:ascii="仿宋" w:hAnsi="仿宋" w:eastAsia="仿宋" w:cs="仿宋"/>
          <w:sz w:val="32"/>
          <w:szCs w:val="32"/>
        </w:rPr>
        <w:t>不断强化制度落实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。</w:t>
      </w:r>
      <w:r>
        <w:rPr>
          <w:rFonts w:hint="eastAsia" w:ascii="仿宋" w:hAnsi="仿宋" w:eastAsia="仿宋" w:cs="仿宋"/>
          <w:sz w:val="32"/>
          <w:szCs w:val="32"/>
        </w:rPr>
        <w:t>坚持把主动公开作为政府信息公开的主渠道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，</w:t>
      </w:r>
      <w:r>
        <w:rPr>
          <w:rFonts w:hint="eastAsia" w:ascii="仿宋" w:hAnsi="仿宋" w:eastAsia="仿宋" w:cs="仿宋"/>
          <w:sz w:val="32"/>
          <w:szCs w:val="32"/>
        </w:rPr>
        <w:t>确保信息发布的及时性和准确性。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加强与申请人的沟通，在事项公开前主动与申请人对接，摸清主要目标和核心诉求，为信息公开工作打好基础。</w:t>
      </w:r>
      <w:r>
        <w:rPr>
          <w:rFonts w:hint="eastAsia" w:ascii="仿宋" w:hAnsi="仿宋" w:eastAsia="仿宋" w:cs="仿宋"/>
          <w:sz w:val="32"/>
          <w:szCs w:val="32"/>
        </w:rPr>
        <w:t>及时总结政务公开实践中积累的好做法和新鲜经验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，</w:t>
      </w:r>
      <w:r>
        <w:rPr>
          <w:rFonts w:hint="eastAsia" w:ascii="仿宋" w:hAnsi="仿宋" w:eastAsia="仿宋" w:cs="仿宋"/>
          <w:sz w:val="32"/>
          <w:szCs w:val="32"/>
        </w:rPr>
        <w:t>不断提高政务公开工作的质量和水平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。</w:t>
      </w:r>
    </w:p>
    <w:p w14:paraId="28793C6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3" w:firstLineChars="200"/>
        <w:jc w:val="both"/>
        <w:textAlignment w:val="auto"/>
        <w:rPr>
          <w:rFonts w:ascii="仿宋" w:hAnsi="仿宋" w:eastAsia="仿宋" w:cs="仿宋"/>
          <w:sz w:val="31"/>
          <w:szCs w:val="31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三是强化</w:t>
      </w:r>
      <w:r>
        <w:rPr>
          <w:rFonts w:hint="eastAsia" w:ascii="仿宋" w:hAnsi="仿宋" w:eastAsia="仿宋" w:cs="仿宋"/>
          <w:b/>
          <w:bCs/>
          <w:sz w:val="32"/>
          <w:szCs w:val="32"/>
        </w:rPr>
        <w:t>法治意识</w:t>
      </w:r>
      <w:r>
        <w:rPr>
          <w:rFonts w:hint="eastAsia" w:ascii="仿宋" w:hAnsi="仿宋" w:eastAsia="仿宋" w:cs="仿宋"/>
          <w:b/>
          <w:bCs/>
          <w:sz w:val="32"/>
          <w:szCs w:val="32"/>
          <w:lang w:eastAsia="zh-CN"/>
        </w:rPr>
        <w:t>。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加强与上级信息公开主管部门和法院的沟通联系，从政策业务、案例等多方面进行学习，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做好府院联动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。</w:t>
      </w:r>
      <w:r>
        <w:rPr>
          <w:rFonts w:hint="eastAsia" w:ascii="仿宋" w:hAnsi="仿宋" w:eastAsia="仿宋" w:cs="仿宋"/>
          <w:color w:val="000000"/>
          <w:sz w:val="32"/>
          <w:szCs w:val="32"/>
          <w:shd w:val="clear" w:color="auto" w:fill="FFFFFF"/>
        </w:rPr>
        <w:t>在诉讼前</w:t>
      </w:r>
      <w:r>
        <w:rPr>
          <w:rFonts w:hint="eastAsia" w:ascii="仿宋" w:hAnsi="仿宋" w:eastAsia="仿宋" w:cs="仿宋"/>
          <w:color w:val="000000"/>
          <w:sz w:val="32"/>
          <w:szCs w:val="32"/>
          <w:shd w:val="clear" w:color="auto" w:fill="FFFFFF"/>
          <w:lang w:eastAsia="zh-CN"/>
        </w:rPr>
        <w:t>，</w:t>
      </w:r>
      <w:r>
        <w:rPr>
          <w:rFonts w:hint="eastAsia" w:ascii="仿宋" w:hAnsi="仿宋" w:eastAsia="仿宋" w:cs="仿宋"/>
          <w:color w:val="000000"/>
          <w:sz w:val="32"/>
          <w:szCs w:val="32"/>
          <w:shd w:val="clear" w:color="auto" w:fill="FFFFFF"/>
        </w:rPr>
        <w:t>及时就履行职权中遇到的困难和问题与法院沟通，寻求司法保障和法律服务。在诉讼中与法院加强案外协调，主动化解纠纷，消除对立情绪，树立行政机关依法行政的良好形象。在诉讼后，人民法院根据案件中反映的实施具体行政行为中的问题，针对性地提出司法建议，</w:t>
      </w:r>
      <w:r>
        <w:rPr>
          <w:rFonts w:hint="eastAsia" w:ascii="仿宋" w:hAnsi="仿宋" w:eastAsia="仿宋" w:cs="仿宋"/>
          <w:color w:val="000000"/>
          <w:sz w:val="32"/>
          <w:szCs w:val="32"/>
          <w:shd w:val="clear" w:color="auto" w:fill="FFFFFF"/>
          <w:lang w:val="en-US" w:eastAsia="zh-CN"/>
        </w:rPr>
        <w:t>我局将</w:t>
      </w:r>
      <w:r>
        <w:rPr>
          <w:rFonts w:hint="eastAsia" w:ascii="仿宋" w:hAnsi="仿宋" w:eastAsia="仿宋" w:cs="仿宋"/>
          <w:color w:val="000000"/>
          <w:sz w:val="32"/>
          <w:szCs w:val="32"/>
          <w:shd w:val="clear" w:color="auto" w:fill="FFFFFF"/>
        </w:rPr>
        <w:t>及时研究办理，并把采纳司法建议的情况及时向法院反馈。</w:t>
      </w:r>
    </w:p>
    <w:p w14:paraId="1D2CD786">
      <w:pPr>
        <w:spacing w:before="48" w:line="222" w:lineRule="auto"/>
        <w:ind w:left="1029"/>
        <w:outlineLvl w:val="0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b/>
          <w:bCs/>
          <w:spacing w:val="1"/>
          <w:sz w:val="31"/>
          <w:szCs w:val="31"/>
        </w:rPr>
        <w:t>六、其他需要报告的事项</w:t>
      </w:r>
    </w:p>
    <w:p w14:paraId="325C9A79">
      <w:pPr>
        <w:pStyle w:val="3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2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  <w:lang w:val="en-US" w:eastAsia="zh-CN"/>
        </w:rPr>
        <w:t>本年度我单位未发出政府信息处理费收费通知书，不存在收取信息处理费的情况</w:t>
      </w: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  <w:lang w:eastAsia="zh-CN"/>
        </w:rPr>
        <w:t>。</w:t>
      </w:r>
    </w:p>
    <w:p w14:paraId="70D81F90">
      <w:pPr>
        <w:spacing w:before="257" w:line="356" w:lineRule="auto"/>
        <w:ind w:left="394" w:right="425" w:firstLine="629"/>
        <w:rPr>
          <w:rFonts w:ascii="仿宋" w:hAnsi="仿宋" w:eastAsia="仿宋" w:cs="仿宋"/>
          <w:sz w:val="31"/>
          <w:szCs w:val="31"/>
        </w:rPr>
      </w:pPr>
    </w:p>
    <w:bookmarkEnd w:id="0"/>
    <w:sectPr>
      <w:pgSz w:w="11900" w:h="16840"/>
      <w:pgMar w:top="1431" w:right="1145" w:bottom="0" w:left="1065" w:header="0" w:footer="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8205D48"/>
    <w:multiLevelType w:val="singleLevel"/>
    <w:tmpl w:val="B8205D48"/>
    <w:lvl w:ilvl="0" w:tentative="0">
      <w:start w:val="2"/>
      <w:numFmt w:val="chineseCounting"/>
      <w:suff w:val="nothing"/>
      <w:lvlText w:val="（%1）"/>
      <w:lvlJc w:val="left"/>
      <w:rPr>
        <w:rFonts w:hint="eastAsia"/>
      </w:rPr>
    </w:lvl>
  </w:abstractNum>
  <w:abstractNum w:abstractNumId="1">
    <w:nsid w:val="5B8F120E"/>
    <w:multiLevelType w:val="singleLevel"/>
    <w:tmpl w:val="5B8F120E"/>
    <w:lvl w:ilvl="0" w:tentative="0">
      <w:start w:val="5"/>
      <w:numFmt w:val="chineseCounting"/>
      <w:suff w:val="nothing"/>
      <w:lvlText w:val="（%1）"/>
      <w:lvlJc w:val="left"/>
      <w:rPr>
        <w:rFonts w:hint="eastAsi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rsids>
    <w:rsidRoot w:val="00000000"/>
    <w:rsid w:val="002410F1"/>
    <w:rsid w:val="00BA7CA7"/>
    <w:rsid w:val="029D518A"/>
    <w:rsid w:val="046248DD"/>
    <w:rsid w:val="04702B56"/>
    <w:rsid w:val="04E377CC"/>
    <w:rsid w:val="05AC4062"/>
    <w:rsid w:val="073C31C4"/>
    <w:rsid w:val="0AB3379D"/>
    <w:rsid w:val="0AFE3896"/>
    <w:rsid w:val="0B2C354F"/>
    <w:rsid w:val="0E9D6C3E"/>
    <w:rsid w:val="0FAF5C44"/>
    <w:rsid w:val="107514F4"/>
    <w:rsid w:val="10A83678"/>
    <w:rsid w:val="10B169D0"/>
    <w:rsid w:val="121E0096"/>
    <w:rsid w:val="12A90717"/>
    <w:rsid w:val="12E7492B"/>
    <w:rsid w:val="12E84200"/>
    <w:rsid w:val="13F015BE"/>
    <w:rsid w:val="14D94748"/>
    <w:rsid w:val="17013AE2"/>
    <w:rsid w:val="17555E4D"/>
    <w:rsid w:val="17E92EF4"/>
    <w:rsid w:val="18E86D07"/>
    <w:rsid w:val="1A345F7C"/>
    <w:rsid w:val="1E0738BD"/>
    <w:rsid w:val="1EF74148"/>
    <w:rsid w:val="1F2760B0"/>
    <w:rsid w:val="212432DF"/>
    <w:rsid w:val="21A165ED"/>
    <w:rsid w:val="22EE0C12"/>
    <w:rsid w:val="236D2C2B"/>
    <w:rsid w:val="285717B4"/>
    <w:rsid w:val="29D323E5"/>
    <w:rsid w:val="2A6C52BE"/>
    <w:rsid w:val="2B591CE7"/>
    <w:rsid w:val="2CF33A75"/>
    <w:rsid w:val="2F6D3FB3"/>
    <w:rsid w:val="2FEE6EA1"/>
    <w:rsid w:val="30EC0F07"/>
    <w:rsid w:val="31244B45"/>
    <w:rsid w:val="36491727"/>
    <w:rsid w:val="39AB5E03"/>
    <w:rsid w:val="3B471B5C"/>
    <w:rsid w:val="3BB23479"/>
    <w:rsid w:val="3BD7130F"/>
    <w:rsid w:val="3DF71617"/>
    <w:rsid w:val="3FDF3B97"/>
    <w:rsid w:val="41A43864"/>
    <w:rsid w:val="43317379"/>
    <w:rsid w:val="486F624E"/>
    <w:rsid w:val="4BC42B09"/>
    <w:rsid w:val="4D2969C4"/>
    <w:rsid w:val="4F626B0C"/>
    <w:rsid w:val="514069D9"/>
    <w:rsid w:val="535624E4"/>
    <w:rsid w:val="53FD5056"/>
    <w:rsid w:val="5B0D2022"/>
    <w:rsid w:val="5B4B66A7"/>
    <w:rsid w:val="5BAA161F"/>
    <w:rsid w:val="5C4001D5"/>
    <w:rsid w:val="5C534C8A"/>
    <w:rsid w:val="5D1E0517"/>
    <w:rsid w:val="5D6F0D72"/>
    <w:rsid w:val="5EBB7FE7"/>
    <w:rsid w:val="5F090D52"/>
    <w:rsid w:val="5F5226F9"/>
    <w:rsid w:val="5F742670"/>
    <w:rsid w:val="632E2B36"/>
    <w:rsid w:val="63D7141F"/>
    <w:rsid w:val="66B34455"/>
    <w:rsid w:val="67004223"/>
    <w:rsid w:val="68C47A98"/>
    <w:rsid w:val="68D221B5"/>
    <w:rsid w:val="6B685053"/>
    <w:rsid w:val="6BE446D9"/>
    <w:rsid w:val="6C53360D"/>
    <w:rsid w:val="6C6D0B73"/>
    <w:rsid w:val="6CDE381E"/>
    <w:rsid w:val="6D0E5786"/>
    <w:rsid w:val="6FDD2296"/>
    <w:rsid w:val="71E33685"/>
    <w:rsid w:val="72273710"/>
    <w:rsid w:val="72D82EC3"/>
    <w:rsid w:val="75954C96"/>
    <w:rsid w:val="764F12E9"/>
    <w:rsid w:val="76AA7624"/>
    <w:rsid w:val="77C96E79"/>
    <w:rsid w:val="77DE0B76"/>
    <w:rsid w:val="78232A2D"/>
    <w:rsid w:val="78CF6711"/>
    <w:rsid w:val="7A794B87"/>
    <w:rsid w:val="7B7610C6"/>
    <w:rsid w:val="7FDA60C7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宋体" w:hAnsi="宋体" w:eastAsia="宋体" w:cs="宋体"/>
      <w:sz w:val="22"/>
      <w:szCs w:val="22"/>
      <w:lang w:val="en-US" w:eastAsia="en-US" w:bidi="ar-SA"/>
    </w:rPr>
  </w:style>
  <w:style w:type="paragraph" w:styleId="3">
    <w:name w:val="Normal (Web)"/>
    <w:basedOn w:val="1"/>
    <w:qFormat/>
    <w:uiPriority w:val="99"/>
    <w:pPr>
      <w:spacing w:beforeAutospacing="1" w:afterAutospacing="1"/>
      <w:jc w:val="left"/>
    </w:pPr>
    <w:rPr>
      <w:rFonts w:cs="Times New Roman"/>
      <w:kern w:val="0"/>
      <w:sz w:val="24"/>
    </w:rPr>
  </w:style>
  <w:style w:type="table" w:customStyle="1" w:styleId="6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7">
    <w:name w:val="Table Text"/>
    <w:basedOn w:val="1"/>
    <w:semiHidden/>
    <w:qFormat/>
    <w:uiPriority w:val="0"/>
    <w:rPr>
      <w:rFonts w:ascii="Arial" w:hAnsi="Arial" w:eastAsia="Arial" w:cs="Arial"/>
      <w:sz w:val="21"/>
      <w:szCs w:val="21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5</Pages>
  <Words>2320</Words>
  <Characters>2364</Characters>
  <TotalTime>0</TotalTime>
  <ScaleCrop>false</ScaleCrop>
  <LinksUpToDate>false</LinksUpToDate>
  <CharactersWithSpaces>2439</CharactersWithSpaces>
  <Application>WPS Office_12.1.0.24657_F1E327BC-269C-435d-A152-05C5408002CA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2025-01-03T16:40:00Z</dcterms:created>
  <dc:creator>Kingsoft-PDF</dc:creator>
  <cp:lastModifiedBy>A✨木子李 </cp:lastModifiedBy>
  <dcterms:modified xsi:type="dcterms:W3CDTF">2026-01-23T02:49:21Z</dcterms:modified>
  <dc:subject>pdfbuilder</dc:subject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wqlLaW5nc29mdCBQREYgdG8gV1BTIDEwMA</vt:lpwstr>
  </property>
  <property fmtid="{D5CDD505-2E9C-101B-9397-08002B2CF9AE}" pid="3" name="Created">
    <vt:filetime>2025-01-03T16:40:14Z</vt:filetime>
  </property>
  <property fmtid="{D5CDD505-2E9C-101B-9397-08002B2CF9AE}" pid="4" name="UsrData">
    <vt:lpwstr>6777a268d0534a001fa931cewl</vt:lpwstr>
  </property>
  <property fmtid="{D5CDD505-2E9C-101B-9397-08002B2CF9AE}" pid="5" name="KSOProductBuildVer">
    <vt:lpwstr>2052-12.1.0.24657</vt:lpwstr>
  </property>
  <property fmtid="{D5CDD505-2E9C-101B-9397-08002B2CF9AE}" pid="6" name="ICV">
    <vt:lpwstr>00E7B757C7F54D03898D3D2F6CB0D978_13</vt:lpwstr>
  </property>
  <property fmtid="{D5CDD505-2E9C-101B-9397-08002B2CF9AE}" pid="7" name="KSOTemplateDocerSaveRecord">
    <vt:lpwstr>eyJoZGlkIjoiNzMwYTE0ZjVjNzFiZmZmYWY0NDUzOGJjNjg5MzJiMjgiLCJ1c2VySWQiOiIyMzgwNDg0MDMifQ==</vt:lpwstr>
  </property>
</Properties>
</file>