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保定市自然资源和规划局白沟新城分局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2022年政府信息公开工作年度报告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atLeast"/>
        <w:ind w:left="0" w:right="0" w:firstLine="645"/>
        <w:jc w:val="left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2022年在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白沟新城党工委、管委会</w:t>
      </w: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的正确领导下，根据根据省、市政务公开办公室《关于做好政府信息公开工作年度报告有关事项的通知》要求转发国务院办公厅政府信息与政务公开办公室关于印发《中华人民共和国政府信息公开工作年度报告格式》的通知要求，现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自规分</w:t>
      </w: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局本年度信息公开工作汇报如下：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自规分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2022年向社会公布9批次14个项目的不动产首次登记信息，国有土地使用权挂牌出让公告15份，国有土地划拨用地批前公示23份，国有土地征收文件公示2份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规划许可审批信息2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二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自规分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局2022年共收到依申请公开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件，根据《中华人民共和国政府信息公开条例》的规定，回复申请人依申请公开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自规分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局2022年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未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收到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针对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政府信息公开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行政复议、行政诉讼依申请。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四、办理监督保障情况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自规分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将政府信息公开纳入绩效管理，实行量化考核，加强日常督查力度，明确专人负责政府信息公开日常工作，分局主要领导定期检查公开情况，确保信息发布的准确、及时、规范、完整。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五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目前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自规分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局政府信息公开主要在更新公开形式、公开内容等方面存在不足，部分需要完善。今后，将进一步加强政府信息公开工作，严格公开程序，提高公开信息质量，加大政府信息更新力度，全面提升局政务信息工作。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专此报告。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GMyZDdlNDI0MTQwZWRlNTI5MjU2YzkwNGNkN2UifQ=="/>
  </w:docVars>
  <w:rsids>
    <w:rsidRoot w:val="00000000"/>
    <w:rsid w:val="443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615</Characters>
  <Lines>0</Lines>
  <Paragraphs>0</Paragraphs>
  <TotalTime>0</TotalTime>
  <ScaleCrop>false</ScaleCrop>
  <LinksUpToDate>false</LinksUpToDate>
  <CharactersWithSpaces>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2023-02-16T09:36:23Z</dcterms:created>
  <dc:creator>dell</dc:creator>
  <cp:lastModifiedBy>A✨木子李 </cp:lastModifiedBy>
  <dcterms:modified xsi:type="dcterms:W3CDTF">2023-02-16T09:36:31Z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E253C9C87AFD4C92B9155F6DE92591F3</vt:lpwstr>
  </property>
</Properties>
</file>